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EE3" w:rsidRPr="0046491C" w:rsidRDefault="009D1B80">
      <w:pPr>
        <w:widowControl/>
        <w:spacing w:before="0" w:beforeAutospacing="0" w:line="560" w:lineRule="exact"/>
        <w:jc w:val="center"/>
        <w:rPr>
          <w:rFonts w:ascii="方正小标宋_GBK" w:eastAsia="方正小标宋_GBK"/>
          <w:sz w:val="40"/>
          <w:szCs w:val="44"/>
        </w:rPr>
      </w:pPr>
      <w:r w:rsidRPr="0046491C">
        <w:rPr>
          <w:rFonts w:ascii="方正小标宋_GBK" w:eastAsia="方正小标宋_GBK" w:hint="eastAsia"/>
          <w:sz w:val="40"/>
          <w:szCs w:val="44"/>
        </w:rPr>
        <w:t>《苏州市吴中区</w:t>
      </w:r>
      <w:r w:rsidR="00D970FA" w:rsidRPr="0046491C">
        <w:rPr>
          <w:rFonts w:ascii="方正小标宋_GBK" w:eastAsia="方正小标宋_GBK" w:hint="eastAsia"/>
          <w:sz w:val="40"/>
          <w:szCs w:val="44"/>
        </w:rPr>
        <w:t>太湖流域磷平衡专题研究报告</w:t>
      </w:r>
      <w:r w:rsidRPr="0046491C">
        <w:rPr>
          <w:rFonts w:ascii="方正小标宋_GBK" w:eastAsia="方正小标宋_GBK" w:hint="eastAsia"/>
          <w:sz w:val="40"/>
          <w:szCs w:val="44"/>
        </w:rPr>
        <w:t>》编制的招标公告</w:t>
      </w:r>
    </w:p>
    <w:p w:rsidR="00FA7EE3" w:rsidRPr="0046491C" w:rsidRDefault="00FA7EE3">
      <w:pPr>
        <w:widowControl/>
        <w:spacing w:before="0" w:beforeAutospacing="0" w:line="560" w:lineRule="exact"/>
        <w:jc w:val="left"/>
        <w:rPr>
          <w:rFonts w:ascii="仿宋_GB2312" w:eastAsia="仿宋_GB2312" w:hAnsi="微软雅黑" w:cs="宋体"/>
          <w:b/>
          <w:bCs/>
          <w:kern w:val="0"/>
          <w:sz w:val="32"/>
          <w:szCs w:val="32"/>
        </w:rPr>
      </w:pPr>
    </w:p>
    <w:p w:rsidR="00FA7EE3" w:rsidRPr="0046491C" w:rsidRDefault="009D1B80">
      <w:pPr>
        <w:widowControl/>
        <w:spacing w:before="0" w:beforeAutospacing="0" w:line="560" w:lineRule="exact"/>
        <w:ind w:firstLineChars="196" w:firstLine="630"/>
        <w:jc w:val="left"/>
        <w:rPr>
          <w:rFonts w:ascii="宋体" w:cs="宋体"/>
          <w:b/>
          <w:bCs/>
          <w:kern w:val="0"/>
          <w:sz w:val="32"/>
          <w:szCs w:val="32"/>
        </w:rPr>
      </w:pPr>
      <w:r w:rsidRPr="0046491C">
        <w:rPr>
          <w:rFonts w:ascii="宋体" w:hAnsi="宋体" w:cs="宋体" w:hint="eastAsia"/>
          <w:b/>
          <w:bCs/>
          <w:kern w:val="0"/>
          <w:sz w:val="32"/>
          <w:szCs w:val="32"/>
        </w:rPr>
        <w:t>一、采购项目背景</w:t>
      </w:r>
    </w:p>
    <w:p w:rsidR="00FA7EE3" w:rsidRPr="0046491C" w:rsidRDefault="00D970FA" w:rsidP="00D970FA">
      <w:pPr>
        <w:widowControl/>
        <w:spacing w:before="0" w:beforeAutospacing="0" w:line="560" w:lineRule="exact"/>
        <w:ind w:firstLineChars="200" w:firstLine="640"/>
        <w:rPr>
          <w:rStyle w:val="fontstyle01"/>
          <w:color w:val="auto"/>
        </w:rPr>
      </w:pPr>
      <w:r w:rsidRPr="0046491C">
        <w:rPr>
          <w:rStyle w:val="fontstyle01"/>
          <w:rFonts w:hint="eastAsia"/>
          <w:color w:val="auto"/>
        </w:rPr>
        <w:t>根据《省生态环境厅关于报送“十四五”太湖综合治理规划编制成果的通知》（苏环便函〔2021〕243号）（以下简称“通知”），为深入打好太湖污染防治攻坚战，系统谋划“十四五”太湖流域水环境综合治理目标任务，在新一轮省级治太方案编制工作基础上，省厅研究制定了《市、县（市/区）“十四五”太湖综合治理规划编制大纲》，</w:t>
      </w:r>
      <w:r w:rsidR="0083569D" w:rsidRPr="0046491C">
        <w:rPr>
          <w:rStyle w:val="fontstyle01"/>
          <w:rFonts w:hint="eastAsia"/>
          <w:color w:val="auto"/>
        </w:rPr>
        <w:t>形成“1+4+N”的成果体系，即一个规划、四个专题研究报告和N个附图的成果体系。</w:t>
      </w:r>
      <w:r w:rsidRPr="0046491C">
        <w:rPr>
          <w:rStyle w:val="fontstyle01"/>
          <w:rFonts w:hint="eastAsia"/>
          <w:color w:val="auto"/>
        </w:rPr>
        <w:t>要求所有市辖区、县级市均要编制“十四五”太湖综合治理规划</w:t>
      </w:r>
      <w:r w:rsidR="0083569D" w:rsidRPr="0046491C">
        <w:rPr>
          <w:rStyle w:val="fontstyle01"/>
          <w:rFonts w:hint="eastAsia"/>
          <w:color w:val="auto"/>
        </w:rPr>
        <w:t>，太湖流域磷平衡专题研究报告属于四个专题研究报告之一</w:t>
      </w:r>
      <w:r w:rsidRPr="0046491C">
        <w:rPr>
          <w:rStyle w:val="fontstyle01"/>
          <w:rFonts w:hint="eastAsia"/>
          <w:color w:val="auto"/>
        </w:rPr>
        <w:t>。</w:t>
      </w:r>
      <w:r w:rsidR="009D1B80" w:rsidRPr="0046491C">
        <w:rPr>
          <w:rStyle w:val="fontstyle01"/>
          <w:rFonts w:hint="eastAsia"/>
          <w:color w:val="auto"/>
        </w:rPr>
        <w:t>为落实</w:t>
      </w:r>
      <w:r w:rsidR="0083569D" w:rsidRPr="0046491C">
        <w:rPr>
          <w:rStyle w:val="fontstyle01"/>
          <w:rFonts w:hint="eastAsia"/>
          <w:color w:val="auto"/>
        </w:rPr>
        <w:t>省生态环境厅等</w:t>
      </w:r>
      <w:r w:rsidR="009D1B80" w:rsidRPr="0046491C">
        <w:rPr>
          <w:rStyle w:val="fontstyle01"/>
          <w:color w:val="auto"/>
        </w:rPr>
        <w:t>文件要求，做好</w:t>
      </w:r>
      <w:r w:rsidR="0083569D" w:rsidRPr="0046491C">
        <w:rPr>
          <w:rStyle w:val="fontstyle01"/>
          <w:rFonts w:hint="eastAsia"/>
          <w:color w:val="auto"/>
        </w:rPr>
        <w:t>太湖流域磷平衡专题研究报告</w:t>
      </w:r>
      <w:r w:rsidR="009D1B80" w:rsidRPr="0046491C">
        <w:rPr>
          <w:rStyle w:val="fontstyle01"/>
          <w:color w:val="auto"/>
        </w:rPr>
        <w:t>编制</w:t>
      </w:r>
      <w:r w:rsidR="009D1B80" w:rsidRPr="0046491C">
        <w:rPr>
          <w:rStyle w:val="fontstyle01"/>
          <w:rFonts w:hint="eastAsia"/>
          <w:color w:val="auto"/>
        </w:rPr>
        <w:t>，拟委托第三方技术单位编制《</w:t>
      </w:r>
      <w:r w:rsidR="0083569D" w:rsidRPr="0046491C">
        <w:rPr>
          <w:rStyle w:val="fontstyle01"/>
          <w:rFonts w:hint="eastAsia"/>
          <w:color w:val="auto"/>
        </w:rPr>
        <w:t>太湖流域磷平衡专题研究报告</w:t>
      </w:r>
      <w:r w:rsidR="009D1B80" w:rsidRPr="0046491C">
        <w:rPr>
          <w:rStyle w:val="fontstyle01"/>
          <w:rFonts w:hint="eastAsia"/>
          <w:color w:val="auto"/>
        </w:rPr>
        <w:t>》，为政府科学决策提供技术支持。</w:t>
      </w:r>
    </w:p>
    <w:p w:rsidR="00FA7EE3" w:rsidRPr="0046491C" w:rsidRDefault="009D1B80">
      <w:pPr>
        <w:widowControl/>
        <w:spacing w:before="0" w:beforeAutospacing="0" w:line="560" w:lineRule="exact"/>
        <w:ind w:firstLineChars="196" w:firstLine="630"/>
        <w:rPr>
          <w:rFonts w:ascii="仿宋_GB2312" w:eastAsia="仿宋_GB2312" w:hAnsi="宋体" w:cs="宋体"/>
          <w:b/>
          <w:bCs/>
          <w:kern w:val="0"/>
          <w:sz w:val="32"/>
          <w:szCs w:val="32"/>
        </w:rPr>
      </w:pPr>
      <w:r w:rsidRPr="0046491C">
        <w:rPr>
          <w:rFonts w:ascii="宋体" w:hAnsi="宋体" w:cs="宋体" w:hint="eastAsia"/>
          <w:b/>
          <w:bCs/>
          <w:kern w:val="0"/>
          <w:sz w:val="32"/>
          <w:szCs w:val="32"/>
        </w:rPr>
        <w:t>二、采购单位</w:t>
      </w:r>
    </w:p>
    <w:p w:rsidR="00FA7EE3" w:rsidRPr="0046491C" w:rsidRDefault="003D4419">
      <w:pPr>
        <w:widowControl/>
        <w:spacing w:before="0" w:beforeAutospacing="0" w:line="560" w:lineRule="exact"/>
        <w:ind w:firstLineChars="300" w:firstLine="960"/>
        <w:rPr>
          <w:rFonts w:ascii="仿宋_GB2312" w:eastAsia="仿宋_GB2312" w:hAnsi="宋体" w:cs="宋体"/>
          <w:bCs/>
          <w:kern w:val="0"/>
          <w:sz w:val="32"/>
          <w:szCs w:val="32"/>
        </w:rPr>
      </w:pPr>
      <w:r w:rsidRPr="0046491C">
        <w:rPr>
          <w:rFonts w:ascii="仿宋_GB2312" w:eastAsia="仿宋_GB2312" w:hAnsi="宋体" w:cs="宋体" w:hint="eastAsia"/>
          <w:bCs/>
          <w:kern w:val="0"/>
          <w:sz w:val="32"/>
          <w:szCs w:val="32"/>
        </w:rPr>
        <w:t>苏州市吴中</w:t>
      </w:r>
      <w:r w:rsidR="009D1B80" w:rsidRPr="0046491C">
        <w:rPr>
          <w:rFonts w:ascii="仿宋_GB2312" w:eastAsia="仿宋_GB2312" w:hAnsi="宋体" w:cs="宋体" w:hint="eastAsia"/>
          <w:bCs/>
          <w:kern w:val="0"/>
          <w:sz w:val="32"/>
          <w:szCs w:val="32"/>
        </w:rPr>
        <w:t>生态环境局</w:t>
      </w:r>
    </w:p>
    <w:p w:rsidR="00FA7EE3" w:rsidRPr="0046491C" w:rsidRDefault="009D1B80">
      <w:pPr>
        <w:widowControl/>
        <w:spacing w:before="0" w:beforeAutospacing="0" w:line="560" w:lineRule="exact"/>
        <w:ind w:firstLineChars="196" w:firstLine="630"/>
        <w:rPr>
          <w:rFonts w:ascii="宋体" w:cs="宋体"/>
          <w:b/>
          <w:bCs/>
          <w:kern w:val="0"/>
          <w:sz w:val="32"/>
          <w:szCs w:val="32"/>
        </w:rPr>
      </w:pPr>
      <w:r w:rsidRPr="0046491C">
        <w:rPr>
          <w:rFonts w:ascii="宋体" w:hAnsi="宋体" w:cs="宋体" w:hint="eastAsia"/>
          <w:b/>
          <w:bCs/>
          <w:kern w:val="0"/>
          <w:sz w:val="32"/>
          <w:szCs w:val="32"/>
        </w:rPr>
        <w:t>三、采购项目概况</w:t>
      </w:r>
    </w:p>
    <w:p w:rsidR="00FA7EE3" w:rsidRPr="0046491C" w:rsidRDefault="009D1B80">
      <w:pPr>
        <w:widowControl/>
        <w:spacing w:before="0" w:beforeAutospacing="0" w:line="560" w:lineRule="exact"/>
        <w:ind w:firstLineChars="200" w:firstLine="640"/>
        <w:rPr>
          <w:rFonts w:ascii="仿宋_GB2312" w:eastAsia="仿宋_GB2312" w:hAnsi="宋体" w:cs="宋体"/>
          <w:kern w:val="0"/>
          <w:sz w:val="32"/>
          <w:szCs w:val="32"/>
        </w:rPr>
      </w:pPr>
      <w:r w:rsidRPr="0046491C">
        <w:rPr>
          <w:rFonts w:ascii="仿宋_GB2312" w:eastAsia="仿宋_GB2312" w:hAnsi="宋体" w:cs="宋体"/>
          <w:kern w:val="0"/>
          <w:sz w:val="32"/>
          <w:szCs w:val="32"/>
        </w:rPr>
        <w:t>1</w:t>
      </w:r>
      <w:r w:rsidRPr="0046491C">
        <w:rPr>
          <w:rFonts w:ascii="仿宋_GB2312" w:eastAsia="仿宋_GB2312" w:hAnsi="宋体" w:cs="宋体" w:hint="eastAsia"/>
          <w:kern w:val="0"/>
          <w:sz w:val="32"/>
          <w:szCs w:val="32"/>
        </w:rPr>
        <w:t>、采购内容：</w:t>
      </w:r>
      <w:r w:rsidRPr="0046491C">
        <w:rPr>
          <w:rStyle w:val="fontstyle01"/>
          <w:rFonts w:hint="eastAsia"/>
          <w:color w:val="auto"/>
        </w:rPr>
        <w:t>《苏州市吴中区</w:t>
      </w:r>
      <w:r w:rsidR="00D970FA" w:rsidRPr="0046491C">
        <w:rPr>
          <w:rStyle w:val="fontstyle01"/>
          <w:rFonts w:hint="eastAsia"/>
          <w:color w:val="auto"/>
        </w:rPr>
        <w:t>太湖流域磷平衡专题研究报告</w:t>
      </w:r>
      <w:r w:rsidRPr="0046491C">
        <w:rPr>
          <w:rStyle w:val="fontstyle01"/>
          <w:rFonts w:hint="eastAsia"/>
          <w:color w:val="auto"/>
        </w:rPr>
        <w:t>》编制</w:t>
      </w:r>
      <w:r w:rsidRPr="0046491C">
        <w:rPr>
          <w:rFonts w:ascii="仿宋_GB2312" w:eastAsia="仿宋_GB2312" w:hAnsi="宋体" w:cs="宋体" w:hint="eastAsia"/>
          <w:kern w:val="0"/>
          <w:sz w:val="32"/>
          <w:szCs w:val="32"/>
        </w:rPr>
        <w:t>。</w:t>
      </w:r>
    </w:p>
    <w:p w:rsidR="00FA7EE3" w:rsidRPr="0046491C" w:rsidRDefault="009D1B80">
      <w:pPr>
        <w:widowControl/>
        <w:spacing w:before="0" w:beforeAutospacing="0" w:line="560" w:lineRule="exact"/>
        <w:ind w:firstLineChars="200" w:firstLine="640"/>
        <w:rPr>
          <w:rFonts w:ascii="仿宋_GB2312" w:eastAsia="仿宋_GB2312" w:hAnsi="宋体" w:cs="宋体"/>
          <w:kern w:val="0"/>
          <w:sz w:val="32"/>
          <w:szCs w:val="32"/>
        </w:rPr>
      </w:pPr>
      <w:r w:rsidRPr="0046491C">
        <w:rPr>
          <w:rFonts w:ascii="仿宋_GB2312" w:eastAsia="仿宋_GB2312" w:hAnsi="宋体" w:cs="宋体"/>
          <w:kern w:val="0"/>
          <w:sz w:val="32"/>
          <w:szCs w:val="32"/>
        </w:rPr>
        <w:t>2</w:t>
      </w:r>
      <w:r w:rsidRPr="0046491C">
        <w:rPr>
          <w:rFonts w:ascii="仿宋_GB2312" w:eastAsia="仿宋_GB2312" w:hAnsi="宋体" w:cs="宋体" w:hint="eastAsia"/>
          <w:kern w:val="0"/>
          <w:sz w:val="32"/>
          <w:szCs w:val="32"/>
        </w:rPr>
        <w:t>、采购预算（人民币）：￥</w:t>
      </w:r>
      <w:r w:rsidR="00D970FA" w:rsidRPr="0046491C">
        <w:rPr>
          <w:rFonts w:ascii="仿宋_GB2312" w:eastAsia="仿宋_GB2312" w:hAnsi="宋体" w:cs="宋体" w:hint="eastAsia"/>
          <w:kern w:val="0"/>
          <w:sz w:val="32"/>
          <w:szCs w:val="32"/>
        </w:rPr>
        <w:t>30</w:t>
      </w:r>
      <w:r w:rsidRPr="0046491C">
        <w:rPr>
          <w:rFonts w:ascii="仿宋_GB2312" w:eastAsia="仿宋_GB2312" w:hAnsi="宋体" w:cs="宋体"/>
          <w:kern w:val="0"/>
          <w:sz w:val="32"/>
          <w:szCs w:val="32"/>
        </w:rPr>
        <w:t>0000</w:t>
      </w:r>
      <w:r w:rsidRPr="0046491C">
        <w:rPr>
          <w:rFonts w:ascii="仿宋_GB2312" w:eastAsia="仿宋_GB2312" w:hAnsi="宋体" w:cs="宋体" w:hint="eastAsia"/>
          <w:kern w:val="0"/>
          <w:sz w:val="32"/>
          <w:szCs w:val="32"/>
        </w:rPr>
        <w:t>元。</w:t>
      </w:r>
    </w:p>
    <w:p w:rsidR="00FA7EE3" w:rsidRPr="0046491C" w:rsidRDefault="009D1B80">
      <w:pPr>
        <w:widowControl/>
        <w:spacing w:before="0" w:beforeAutospacing="0" w:line="560" w:lineRule="exact"/>
        <w:ind w:firstLineChars="200" w:firstLine="640"/>
        <w:rPr>
          <w:rFonts w:ascii="仿宋_GB2312" w:eastAsia="仿宋_GB2312" w:hAnsi="宋体" w:cs="宋体"/>
          <w:kern w:val="0"/>
          <w:sz w:val="32"/>
          <w:szCs w:val="32"/>
        </w:rPr>
      </w:pPr>
      <w:r w:rsidRPr="0046491C">
        <w:rPr>
          <w:rFonts w:ascii="仿宋_GB2312" w:eastAsia="仿宋_GB2312" w:hAnsi="宋体" w:cs="宋体"/>
          <w:kern w:val="0"/>
          <w:sz w:val="32"/>
          <w:szCs w:val="32"/>
        </w:rPr>
        <w:t>3</w:t>
      </w:r>
      <w:r w:rsidRPr="0046491C">
        <w:rPr>
          <w:rFonts w:ascii="仿宋_GB2312" w:eastAsia="仿宋_GB2312" w:hAnsi="宋体" w:cs="宋体" w:hint="eastAsia"/>
          <w:kern w:val="0"/>
          <w:sz w:val="32"/>
          <w:szCs w:val="32"/>
        </w:rPr>
        <w:t>、结算方式：按合同一次支付。</w:t>
      </w:r>
    </w:p>
    <w:p w:rsidR="00FA7EE3" w:rsidRPr="0046491C" w:rsidRDefault="009D1B80">
      <w:pPr>
        <w:widowControl/>
        <w:spacing w:before="0" w:beforeAutospacing="0" w:line="560" w:lineRule="exact"/>
        <w:ind w:firstLineChars="196" w:firstLine="630"/>
        <w:rPr>
          <w:rFonts w:ascii="宋体" w:cs="宋体"/>
          <w:b/>
          <w:bCs/>
          <w:kern w:val="0"/>
          <w:sz w:val="32"/>
          <w:szCs w:val="32"/>
        </w:rPr>
      </w:pPr>
      <w:r w:rsidRPr="0046491C">
        <w:rPr>
          <w:rFonts w:ascii="宋体" w:hAnsi="宋体" w:cs="宋体" w:hint="eastAsia"/>
          <w:b/>
          <w:bCs/>
          <w:kern w:val="0"/>
          <w:sz w:val="32"/>
          <w:szCs w:val="32"/>
        </w:rPr>
        <w:lastRenderedPageBreak/>
        <w:t>四、投标人资质要求</w:t>
      </w:r>
    </w:p>
    <w:p w:rsidR="00FA7EE3" w:rsidRPr="0046491C" w:rsidRDefault="009D1B80" w:rsidP="00B83D03">
      <w:pPr>
        <w:widowControl/>
        <w:spacing w:before="0" w:beforeAutospacing="0" w:line="560" w:lineRule="exact"/>
        <w:ind w:firstLineChars="193" w:firstLine="618"/>
        <w:rPr>
          <w:rFonts w:ascii="仿宋_GB2312" w:eastAsia="仿宋_GB2312" w:hAnsi="宋体" w:cs="宋体"/>
          <w:kern w:val="0"/>
          <w:sz w:val="32"/>
          <w:szCs w:val="32"/>
        </w:rPr>
      </w:pPr>
      <w:r w:rsidRPr="0046491C">
        <w:rPr>
          <w:rFonts w:ascii="仿宋_GB2312" w:eastAsia="仿宋_GB2312" w:hAnsi="宋体" w:cs="宋体"/>
          <w:kern w:val="0"/>
          <w:sz w:val="32"/>
          <w:szCs w:val="32"/>
        </w:rPr>
        <w:t>1</w:t>
      </w:r>
      <w:r w:rsidRPr="0046491C">
        <w:rPr>
          <w:rFonts w:ascii="仿宋_GB2312" w:eastAsia="仿宋_GB2312" w:hAnsi="宋体" w:cs="宋体" w:hint="eastAsia"/>
          <w:kern w:val="0"/>
          <w:sz w:val="32"/>
          <w:szCs w:val="32"/>
        </w:rPr>
        <w:t>、具有独立承担民事责任的能力。</w:t>
      </w:r>
    </w:p>
    <w:p w:rsidR="00FA7EE3" w:rsidRPr="0046491C" w:rsidRDefault="009D1B80" w:rsidP="00B83D03">
      <w:pPr>
        <w:widowControl/>
        <w:spacing w:before="0" w:beforeAutospacing="0" w:line="560" w:lineRule="exact"/>
        <w:ind w:firstLineChars="193" w:firstLine="618"/>
        <w:rPr>
          <w:rFonts w:ascii="仿宋_GB2312" w:eastAsia="仿宋_GB2312" w:hAnsi="宋体" w:cs="宋体"/>
          <w:kern w:val="0"/>
          <w:sz w:val="32"/>
          <w:szCs w:val="32"/>
        </w:rPr>
      </w:pPr>
      <w:r w:rsidRPr="0046491C">
        <w:rPr>
          <w:rFonts w:ascii="仿宋_GB2312" w:eastAsia="仿宋_GB2312" w:hAnsi="宋体" w:cs="宋体"/>
          <w:kern w:val="0"/>
          <w:sz w:val="32"/>
          <w:szCs w:val="32"/>
        </w:rPr>
        <w:t>2</w:t>
      </w:r>
      <w:r w:rsidRPr="0046491C">
        <w:rPr>
          <w:rFonts w:ascii="仿宋_GB2312" w:eastAsia="仿宋_GB2312" w:hAnsi="宋体" w:cs="宋体" w:hint="eastAsia"/>
          <w:kern w:val="0"/>
          <w:sz w:val="32"/>
          <w:szCs w:val="32"/>
        </w:rPr>
        <w:t>、具有良好的商业信誉和健全的财务会计制度。</w:t>
      </w:r>
    </w:p>
    <w:p w:rsidR="00FA7EE3" w:rsidRPr="0046491C" w:rsidRDefault="009D1B80" w:rsidP="00B83D03">
      <w:pPr>
        <w:widowControl/>
        <w:spacing w:before="0" w:beforeAutospacing="0" w:line="560" w:lineRule="exact"/>
        <w:ind w:firstLineChars="193" w:firstLine="618"/>
        <w:rPr>
          <w:rFonts w:ascii="仿宋_GB2312" w:eastAsia="仿宋_GB2312" w:hAnsi="宋体" w:cs="宋体"/>
          <w:kern w:val="0"/>
          <w:sz w:val="32"/>
          <w:szCs w:val="32"/>
        </w:rPr>
      </w:pPr>
      <w:r w:rsidRPr="0046491C">
        <w:rPr>
          <w:rFonts w:ascii="仿宋_GB2312" w:eastAsia="仿宋_GB2312" w:hAnsi="宋体" w:cs="宋体"/>
          <w:kern w:val="0"/>
          <w:sz w:val="32"/>
          <w:szCs w:val="32"/>
        </w:rPr>
        <w:t>3</w:t>
      </w:r>
      <w:r w:rsidRPr="0046491C">
        <w:rPr>
          <w:rFonts w:ascii="仿宋_GB2312" w:eastAsia="仿宋_GB2312" w:hAnsi="宋体" w:cs="宋体" w:hint="eastAsia"/>
          <w:kern w:val="0"/>
          <w:sz w:val="32"/>
          <w:szCs w:val="32"/>
        </w:rPr>
        <w:t>、具有履行合同所必需的设备和专业技术能力。</w:t>
      </w:r>
    </w:p>
    <w:p w:rsidR="00FA7EE3" w:rsidRPr="0046491C" w:rsidRDefault="009D1B80" w:rsidP="00B83D03">
      <w:pPr>
        <w:widowControl/>
        <w:spacing w:before="0" w:beforeAutospacing="0" w:line="560" w:lineRule="exact"/>
        <w:ind w:firstLineChars="193" w:firstLine="618"/>
        <w:rPr>
          <w:rFonts w:ascii="仿宋_GB2312" w:eastAsia="仿宋_GB2312" w:hAnsi="宋体" w:cs="宋体"/>
          <w:kern w:val="0"/>
          <w:sz w:val="32"/>
          <w:szCs w:val="32"/>
        </w:rPr>
      </w:pPr>
      <w:r w:rsidRPr="0046491C">
        <w:rPr>
          <w:rFonts w:ascii="仿宋_GB2312" w:eastAsia="仿宋_GB2312" w:hAnsi="宋体" w:cs="宋体"/>
          <w:kern w:val="0"/>
          <w:sz w:val="32"/>
          <w:szCs w:val="32"/>
        </w:rPr>
        <w:t>4</w:t>
      </w:r>
      <w:r w:rsidRPr="0046491C">
        <w:rPr>
          <w:rFonts w:ascii="仿宋_GB2312" w:eastAsia="仿宋_GB2312" w:hAnsi="宋体" w:cs="宋体" w:hint="eastAsia"/>
          <w:kern w:val="0"/>
          <w:sz w:val="32"/>
          <w:szCs w:val="32"/>
        </w:rPr>
        <w:t>、有依法缴纳税收和社会保障资金的良好记录。</w:t>
      </w:r>
    </w:p>
    <w:p w:rsidR="00FA7EE3" w:rsidRPr="0046491C" w:rsidRDefault="009D1B80" w:rsidP="0083569D">
      <w:pPr>
        <w:widowControl/>
        <w:spacing w:before="0" w:beforeAutospacing="0" w:line="560" w:lineRule="exact"/>
        <w:ind w:firstLineChars="193" w:firstLine="618"/>
        <w:rPr>
          <w:rFonts w:ascii="仿宋_GB2312" w:eastAsia="仿宋_GB2312" w:hAnsi="宋体" w:cs="宋体"/>
          <w:kern w:val="0"/>
          <w:sz w:val="32"/>
          <w:szCs w:val="32"/>
        </w:rPr>
      </w:pPr>
      <w:r w:rsidRPr="0046491C">
        <w:rPr>
          <w:rFonts w:ascii="仿宋_GB2312" w:eastAsia="仿宋_GB2312" w:hAnsi="宋体" w:cs="宋体" w:hint="eastAsia"/>
          <w:kern w:val="0"/>
          <w:sz w:val="32"/>
          <w:szCs w:val="32"/>
        </w:rPr>
        <w:t>5、参加政府采购活动前三年内，在经营活动中未受到过省级及以上环保部门通报批评和行政处罚，无不良信用记录。</w:t>
      </w:r>
    </w:p>
    <w:p w:rsidR="00FA7EE3" w:rsidRPr="0046491C" w:rsidRDefault="00D970FA" w:rsidP="00B83D03">
      <w:pPr>
        <w:widowControl/>
        <w:spacing w:before="0" w:beforeAutospacing="0" w:line="560" w:lineRule="exact"/>
        <w:ind w:firstLineChars="193" w:firstLine="618"/>
        <w:rPr>
          <w:rFonts w:ascii="仿宋_GB2312" w:eastAsia="仿宋_GB2312" w:hAnsi="宋体" w:cs="宋体"/>
          <w:kern w:val="0"/>
          <w:sz w:val="32"/>
          <w:szCs w:val="32"/>
        </w:rPr>
      </w:pPr>
      <w:r w:rsidRPr="0046491C">
        <w:rPr>
          <w:rFonts w:ascii="仿宋_GB2312" w:eastAsia="仿宋_GB2312" w:hAnsi="宋体" w:cs="宋体" w:hint="eastAsia"/>
          <w:kern w:val="0"/>
          <w:sz w:val="32"/>
          <w:szCs w:val="32"/>
        </w:rPr>
        <w:t>6</w:t>
      </w:r>
      <w:r w:rsidR="009D1B80" w:rsidRPr="0046491C">
        <w:rPr>
          <w:rFonts w:ascii="仿宋_GB2312" w:eastAsia="仿宋_GB2312" w:hAnsi="宋体" w:cs="宋体" w:hint="eastAsia"/>
          <w:kern w:val="0"/>
          <w:sz w:val="32"/>
          <w:szCs w:val="32"/>
        </w:rPr>
        <w:t>、法律、行政法规规定的其他条件。</w:t>
      </w:r>
    </w:p>
    <w:p w:rsidR="00450B4C" w:rsidRPr="0046491C" w:rsidRDefault="00450B4C" w:rsidP="00450B4C">
      <w:pPr>
        <w:widowControl/>
        <w:spacing w:before="0" w:beforeAutospacing="0" w:line="560" w:lineRule="exact"/>
        <w:ind w:firstLineChars="196" w:firstLine="630"/>
        <w:rPr>
          <w:rFonts w:ascii="宋体" w:cs="宋体"/>
          <w:b/>
          <w:bCs/>
          <w:kern w:val="0"/>
          <w:sz w:val="32"/>
          <w:szCs w:val="32"/>
        </w:rPr>
      </w:pPr>
      <w:r w:rsidRPr="0046491C">
        <w:rPr>
          <w:rFonts w:ascii="宋体" w:hAnsi="宋体" w:cs="宋体" w:hint="eastAsia"/>
          <w:b/>
          <w:bCs/>
          <w:kern w:val="0"/>
          <w:sz w:val="32"/>
          <w:szCs w:val="32"/>
        </w:rPr>
        <w:t>五、评分办法及评分标准</w:t>
      </w:r>
    </w:p>
    <w:p w:rsidR="00450B4C" w:rsidRPr="0046491C" w:rsidRDefault="00450B4C" w:rsidP="00450B4C">
      <w:pPr>
        <w:widowControl/>
        <w:spacing w:before="0" w:beforeAutospacing="0" w:line="560" w:lineRule="exact"/>
        <w:ind w:firstLineChars="200" w:firstLine="640"/>
        <w:jc w:val="left"/>
        <w:rPr>
          <w:rFonts w:ascii="仿宋_GB2312" w:eastAsia="仿宋_GB2312" w:hAnsi="宋体" w:cs="宋体"/>
          <w:sz w:val="32"/>
          <w:szCs w:val="32"/>
        </w:rPr>
      </w:pPr>
      <w:r w:rsidRPr="0046491C">
        <w:rPr>
          <w:rFonts w:ascii="仿宋_GB2312" w:eastAsia="仿宋_GB2312" w:hAnsi="宋体" w:cs="宋体" w:hint="eastAsia"/>
          <w:sz w:val="32"/>
          <w:szCs w:val="32"/>
        </w:rPr>
        <w:t>（一）评审方法</w:t>
      </w:r>
    </w:p>
    <w:p w:rsidR="00450B4C" w:rsidRPr="0046491C" w:rsidRDefault="00450B4C" w:rsidP="00450B4C">
      <w:pPr>
        <w:widowControl/>
        <w:spacing w:before="0" w:beforeAutospacing="0" w:line="560" w:lineRule="exact"/>
        <w:ind w:firstLineChars="200" w:firstLine="640"/>
        <w:jc w:val="left"/>
        <w:rPr>
          <w:rFonts w:ascii="仿宋_GB2312" w:eastAsia="仿宋_GB2312" w:hAnsi="宋体" w:cs="宋体"/>
          <w:sz w:val="32"/>
          <w:szCs w:val="32"/>
        </w:rPr>
      </w:pPr>
      <w:r w:rsidRPr="0046491C">
        <w:rPr>
          <w:rFonts w:ascii="仿宋_GB2312" w:eastAsia="仿宋_GB2312" w:hAnsi="宋体" w:cs="宋体"/>
          <w:sz w:val="32"/>
          <w:szCs w:val="32"/>
        </w:rPr>
        <w:t>1</w:t>
      </w:r>
      <w:r w:rsidRPr="0046491C">
        <w:rPr>
          <w:rFonts w:ascii="仿宋_GB2312" w:eastAsia="仿宋_GB2312" w:hAnsi="宋体" w:cs="宋体" w:hint="eastAsia"/>
          <w:sz w:val="32"/>
          <w:szCs w:val="32"/>
        </w:rPr>
        <w:t>、本次招标采用综合评分法，即在响应文件满足采购文件全部实质性要求且按评审因素的量化指标评审得分最高的供应商为成交候选供应商。采购人书面授权招标小组直接确定成交供应商。</w:t>
      </w:r>
    </w:p>
    <w:p w:rsidR="00450B4C" w:rsidRPr="0046491C" w:rsidRDefault="00450B4C" w:rsidP="00450B4C">
      <w:pPr>
        <w:widowControl/>
        <w:spacing w:before="0" w:beforeAutospacing="0" w:line="560" w:lineRule="exact"/>
        <w:ind w:firstLineChars="200" w:firstLine="640"/>
        <w:jc w:val="left"/>
        <w:rPr>
          <w:rFonts w:ascii="仿宋_GB2312" w:eastAsia="仿宋_GB2312" w:hAnsi="宋体" w:cs="宋体"/>
          <w:sz w:val="32"/>
          <w:szCs w:val="32"/>
        </w:rPr>
      </w:pPr>
      <w:r w:rsidRPr="0046491C">
        <w:rPr>
          <w:rFonts w:ascii="仿宋_GB2312" w:eastAsia="仿宋_GB2312" w:hAnsi="宋体" w:cs="宋体"/>
          <w:sz w:val="32"/>
          <w:szCs w:val="32"/>
        </w:rPr>
        <w:t>2</w:t>
      </w:r>
      <w:r w:rsidRPr="0046491C">
        <w:rPr>
          <w:rFonts w:ascii="仿宋_GB2312" w:eastAsia="仿宋_GB2312" w:hAnsi="宋体" w:cs="宋体" w:hint="eastAsia"/>
          <w:sz w:val="32"/>
          <w:szCs w:val="32"/>
        </w:rPr>
        <w:t>、评审小组各成员独立对每个进入打分程序的有效投标供应商的响应文件技术和资质部分以打分的形式进行评审和评价。</w:t>
      </w:r>
      <w:r w:rsidRPr="0046491C">
        <w:rPr>
          <w:rFonts w:ascii="仿宋_GB2312" w:eastAsia="仿宋_GB2312" w:hAnsi="宋体" w:cs="宋体"/>
          <w:sz w:val="32"/>
          <w:szCs w:val="32"/>
        </w:rPr>
        <w:t xml:space="preserve"> </w:t>
      </w:r>
    </w:p>
    <w:p w:rsidR="00450B4C" w:rsidRPr="0046491C" w:rsidRDefault="00450B4C" w:rsidP="00450B4C">
      <w:pPr>
        <w:widowControl/>
        <w:spacing w:before="0" w:beforeAutospacing="0" w:line="560" w:lineRule="exact"/>
        <w:ind w:firstLineChars="200" w:firstLine="640"/>
        <w:jc w:val="left"/>
        <w:rPr>
          <w:rFonts w:ascii="仿宋_GB2312" w:eastAsia="仿宋_GB2312" w:hAnsi="宋体" w:cs="宋体"/>
          <w:sz w:val="32"/>
          <w:szCs w:val="32"/>
        </w:rPr>
      </w:pPr>
      <w:r w:rsidRPr="0046491C">
        <w:rPr>
          <w:rFonts w:ascii="仿宋_GB2312" w:eastAsia="仿宋_GB2312" w:hAnsi="宋体" w:cs="宋体"/>
          <w:sz w:val="32"/>
          <w:szCs w:val="32"/>
        </w:rPr>
        <w:t>3</w:t>
      </w:r>
      <w:r w:rsidRPr="0046491C">
        <w:rPr>
          <w:rFonts w:ascii="仿宋_GB2312" w:eastAsia="仿宋_GB2312" w:hAnsi="宋体" w:cs="宋体" w:hint="eastAsia"/>
          <w:sz w:val="32"/>
          <w:szCs w:val="32"/>
        </w:rPr>
        <w:t>、对评委的评分（除价格分外）进行统计汇总，直接算术平均计算出每个投标供应商的得分，加上价格得分即为每个投标供应商的综合得分。</w:t>
      </w:r>
      <w:r w:rsidRPr="0046491C">
        <w:rPr>
          <w:rFonts w:ascii="仿宋_GB2312" w:eastAsia="仿宋_GB2312" w:hAnsi="宋体" w:cs="宋体"/>
          <w:sz w:val="32"/>
          <w:szCs w:val="32"/>
        </w:rPr>
        <w:t xml:space="preserve"> </w:t>
      </w:r>
    </w:p>
    <w:p w:rsidR="00450B4C" w:rsidRPr="0046491C" w:rsidRDefault="00450B4C" w:rsidP="00450B4C">
      <w:pPr>
        <w:widowControl/>
        <w:spacing w:before="0" w:beforeAutospacing="0" w:line="560" w:lineRule="exact"/>
        <w:ind w:firstLineChars="200" w:firstLine="640"/>
        <w:jc w:val="left"/>
        <w:rPr>
          <w:rFonts w:ascii="仿宋_GB2312" w:eastAsia="仿宋_GB2312" w:hAnsi="宋体" w:cs="宋体"/>
          <w:sz w:val="32"/>
          <w:szCs w:val="32"/>
        </w:rPr>
      </w:pPr>
      <w:r w:rsidRPr="0046491C">
        <w:rPr>
          <w:rFonts w:ascii="仿宋_GB2312" w:eastAsia="仿宋_GB2312" w:hAnsi="宋体" w:cs="宋体"/>
          <w:sz w:val="32"/>
          <w:szCs w:val="32"/>
        </w:rPr>
        <w:t>4</w:t>
      </w:r>
      <w:r w:rsidRPr="0046491C">
        <w:rPr>
          <w:rFonts w:ascii="仿宋_GB2312" w:eastAsia="仿宋_GB2312" w:hAnsi="宋体" w:cs="宋体" w:hint="eastAsia"/>
          <w:sz w:val="32"/>
          <w:szCs w:val="32"/>
        </w:rPr>
        <w:t>、如投标供应商存在“苏财购字（</w:t>
      </w:r>
      <w:r w:rsidRPr="0046491C">
        <w:rPr>
          <w:rFonts w:ascii="仿宋_GB2312" w:eastAsia="仿宋_GB2312" w:hAnsi="宋体" w:cs="宋体"/>
          <w:sz w:val="32"/>
          <w:szCs w:val="32"/>
        </w:rPr>
        <w:t>2013</w:t>
      </w:r>
      <w:r w:rsidRPr="0046491C">
        <w:rPr>
          <w:rFonts w:ascii="仿宋_GB2312" w:eastAsia="仿宋_GB2312" w:hAnsi="宋体" w:cs="宋体" w:hint="eastAsia"/>
          <w:sz w:val="32"/>
          <w:szCs w:val="32"/>
        </w:rPr>
        <w:t>）</w:t>
      </w:r>
      <w:r w:rsidRPr="0046491C">
        <w:rPr>
          <w:rFonts w:ascii="仿宋_GB2312" w:eastAsia="仿宋_GB2312" w:hAnsi="宋体" w:cs="宋体"/>
          <w:sz w:val="32"/>
          <w:szCs w:val="32"/>
        </w:rPr>
        <w:t>3</w:t>
      </w:r>
      <w:r w:rsidRPr="0046491C">
        <w:rPr>
          <w:rFonts w:ascii="仿宋_GB2312" w:eastAsia="仿宋_GB2312" w:hAnsi="宋体" w:cs="宋体" w:hint="eastAsia"/>
          <w:sz w:val="32"/>
          <w:szCs w:val="32"/>
        </w:rPr>
        <w:t>号”文件中所列的失信或不良行为，则对其总分按以下比例进行扣减并计算其最终得分，扣分比例：诚信记录分每减</w:t>
      </w:r>
      <w:r w:rsidRPr="0046491C">
        <w:rPr>
          <w:rFonts w:ascii="仿宋_GB2312" w:eastAsia="仿宋_GB2312" w:hAnsi="宋体" w:cs="宋体"/>
          <w:sz w:val="32"/>
          <w:szCs w:val="32"/>
        </w:rPr>
        <w:t>10</w:t>
      </w:r>
      <w:r w:rsidRPr="0046491C">
        <w:rPr>
          <w:rFonts w:ascii="仿宋_GB2312" w:eastAsia="仿宋_GB2312" w:hAnsi="宋体" w:cs="宋体" w:hint="eastAsia"/>
          <w:sz w:val="32"/>
          <w:szCs w:val="32"/>
        </w:rPr>
        <w:t>分，给予总分值</w:t>
      </w:r>
      <w:r w:rsidRPr="0046491C">
        <w:rPr>
          <w:rFonts w:ascii="仿宋_GB2312" w:eastAsia="仿宋_GB2312" w:hAnsi="宋体" w:cs="宋体"/>
          <w:sz w:val="32"/>
          <w:szCs w:val="32"/>
        </w:rPr>
        <w:t>2%</w:t>
      </w:r>
      <w:r w:rsidRPr="0046491C">
        <w:rPr>
          <w:rFonts w:ascii="仿宋_GB2312" w:eastAsia="仿宋_GB2312" w:hAnsi="宋体" w:cs="宋体" w:hint="eastAsia"/>
          <w:sz w:val="32"/>
          <w:szCs w:val="32"/>
        </w:rPr>
        <w:t>的扣分，扣分最多不超过</w:t>
      </w:r>
      <w:r w:rsidRPr="0046491C">
        <w:rPr>
          <w:rFonts w:ascii="仿宋_GB2312" w:eastAsia="仿宋_GB2312" w:hAnsi="宋体" w:cs="宋体"/>
          <w:sz w:val="32"/>
          <w:szCs w:val="32"/>
        </w:rPr>
        <w:t>6%</w:t>
      </w:r>
      <w:r w:rsidRPr="0046491C">
        <w:rPr>
          <w:rFonts w:ascii="仿宋_GB2312" w:eastAsia="仿宋_GB2312" w:hAnsi="宋体" w:cs="宋体" w:hint="eastAsia"/>
          <w:sz w:val="32"/>
          <w:szCs w:val="32"/>
        </w:rPr>
        <w:t>。</w:t>
      </w:r>
    </w:p>
    <w:p w:rsidR="00450B4C" w:rsidRPr="0046491C" w:rsidRDefault="00450B4C" w:rsidP="00450B4C">
      <w:pPr>
        <w:widowControl/>
        <w:spacing w:before="0" w:beforeAutospacing="0" w:line="560" w:lineRule="exact"/>
        <w:ind w:firstLineChars="200" w:firstLine="640"/>
        <w:jc w:val="left"/>
        <w:rPr>
          <w:rFonts w:ascii="仿宋_GB2312" w:eastAsia="仿宋_GB2312" w:hAnsi="宋体" w:cs="宋体"/>
          <w:sz w:val="32"/>
          <w:szCs w:val="32"/>
        </w:rPr>
      </w:pPr>
      <w:r w:rsidRPr="0046491C">
        <w:rPr>
          <w:rFonts w:ascii="仿宋_GB2312" w:eastAsia="仿宋_GB2312" w:hAnsi="宋体" w:cs="宋体"/>
          <w:sz w:val="32"/>
          <w:szCs w:val="32"/>
        </w:rPr>
        <w:lastRenderedPageBreak/>
        <w:t>5</w:t>
      </w:r>
      <w:r w:rsidRPr="0046491C">
        <w:rPr>
          <w:rFonts w:ascii="仿宋_GB2312" w:eastAsia="仿宋_GB2312" w:hAnsi="宋体" w:cs="宋体" w:hint="eastAsia"/>
          <w:sz w:val="32"/>
          <w:szCs w:val="32"/>
        </w:rPr>
        <w:t>、如出现评审总得分最高的投标供应商有两个或两个以上的，以投标报价较低者优先作为成交候选人，如果投标报价也相同的，则由采购人组织以抽签方式确定成交候选人。</w:t>
      </w:r>
    </w:p>
    <w:p w:rsidR="00450B4C" w:rsidRPr="0046491C" w:rsidRDefault="00450B4C" w:rsidP="00450B4C">
      <w:pPr>
        <w:widowControl/>
        <w:spacing w:before="0" w:beforeAutospacing="0" w:line="560" w:lineRule="exact"/>
        <w:ind w:firstLineChars="200" w:firstLine="640"/>
        <w:jc w:val="left"/>
        <w:rPr>
          <w:rFonts w:ascii="仿宋_GB2312" w:eastAsia="仿宋_GB2312" w:hAnsi="宋体" w:cs="宋体"/>
          <w:sz w:val="32"/>
          <w:szCs w:val="32"/>
        </w:rPr>
      </w:pPr>
      <w:r w:rsidRPr="0046491C">
        <w:rPr>
          <w:rFonts w:ascii="仿宋_GB2312" w:eastAsia="仿宋_GB2312" w:hAnsi="宋体" w:cs="宋体" w:hint="eastAsia"/>
          <w:sz w:val="32"/>
          <w:szCs w:val="32"/>
        </w:rPr>
        <w:t>（二）评分标准</w:t>
      </w:r>
    </w:p>
    <w:p w:rsidR="00450B4C" w:rsidRPr="0046491C" w:rsidRDefault="00450B4C" w:rsidP="00450B4C">
      <w:pPr>
        <w:widowControl/>
        <w:spacing w:before="0" w:beforeAutospacing="0" w:line="560" w:lineRule="exact"/>
        <w:ind w:firstLineChars="250" w:firstLine="800"/>
        <w:jc w:val="left"/>
        <w:rPr>
          <w:rFonts w:ascii="仿宋_GB2312" w:eastAsia="仿宋_GB2312" w:hAnsi="宋体" w:cs="宋体"/>
          <w:sz w:val="32"/>
          <w:szCs w:val="32"/>
        </w:rPr>
      </w:pPr>
      <w:r w:rsidRPr="0046491C">
        <w:rPr>
          <w:rFonts w:ascii="仿宋_GB2312" w:eastAsia="仿宋_GB2312" w:hAnsi="宋体" w:cs="宋体"/>
          <w:sz w:val="32"/>
          <w:szCs w:val="32"/>
        </w:rPr>
        <w:t>1</w:t>
      </w:r>
      <w:r w:rsidRPr="0046491C">
        <w:rPr>
          <w:rFonts w:ascii="仿宋_GB2312" w:eastAsia="仿宋_GB2312" w:hAnsi="宋体" w:cs="宋体" w:hint="eastAsia"/>
          <w:sz w:val="32"/>
          <w:szCs w:val="32"/>
        </w:rPr>
        <w:t>、价格分（</w:t>
      </w:r>
      <w:r w:rsidRPr="0046491C">
        <w:rPr>
          <w:rFonts w:ascii="仿宋_GB2312" w:eastAsia="仿宋_GB2312" w:hAnsi="宋体" w:cs="宋体"/>
          <w:sz w:val="32"/>
          <w:szCs w:val="32"/>
        </w:rPr>
        <w:t>20</w:t>
      </w:r>
      <w:r w:rsidRPr="0046491C">
        <w:rPr>
          <w:rFonts w:ascii="仿宋_GB2312" w:eastAsia="仿宋_GB2312" w:hAnsi="宋体" w:cs="宋体" w:hint="eastAsia"/>
          <w:sz w:val="32"/>
          <w:szCs w:val="32"/>
        </w:rPr>
        <w:t>分）</w:t>
      </w:r>
    </w:p>
    <w:p w:rsidR="00450B4C" w:rsidRPr="0046491C" w:rsidRDefault="00450B4C" w:rsidP="00450B4C">
      <w:pPr>
        <w:widowControl/>
        <w:spacing w:before="0" w:beforeAutospacing="0" w:line="560" w:lineRule="exact"/>
        <w:ind w:firstLineChars="200" w:firstLine="640"/>
        <w:jc w:val="left"/>
        <w:rPr>
          <w:rFonts w:ascii="仿宋_GB2312" w:eastAsia="仿宋_GB2312" w:hAnsi="宋体" w:cs="宋体"/>
          <w:sz w:val="32"/>
          <w:szCs w:val="32"/>
        </w:rPr>
      </w:pPr>
      <w:r w:rsidRPr="0046491C">
        <w:rPr>
          <w:rFonts w:ascii="仿宋_GB2312" w:eastAsia="仿宋_GB2312" w:hAnsi="宋体" w:cs="宋体" w:hint="eastAsia"/>
          <w:sz w:val="32"/>
          <w:szCs w:val="32"/>
        </w:rPr>
        <w:t>（</w:t>
      </w:r>
      <w:r w:rsidRPr="0046491C">
        <w:rPr>
          <w:rFonts w:ascii="仿宋_GB2312" w:eastAsia="仿宋_GB2312" w:hAnsi="宋体" w:cs="宋体"/>
          <w:sz w:val="32"/>
          <w:szCs w:val="32"/>
        </w:rPr>
        <w:t>1</w:t>
      </w:r>
      <w:r w:rsidRPr="0046491C">
        <w:rPr>
          <w:rFonts w:ascii="仿宋_GB2312" w:eastAsia="仿宋_GB2312" w:hAnsi="宋体" w:cs="宋体" w:hint="eastAsia"/>
          <w:sz w:val="32"/>
          <w:szCs w:val="32"/>
        </w:rPr>
        <w:t>）投标报价在采购预算价格以下的，为有效报价。超出此范围的投标报价为无效报价。</w:t>
      </w:r>
    </w:p>
    <w:p w:rsidR="00450B4C" w:rsidRPr="0046491C" w:rsidRDefault="00450B4C" w:rsidP="00450B4C">
      <w:pPr>
        <w:widowControl/>
        <w:spacing w:before="0" w:beforeAutospacing="0" w:line="560" w:lineRule="exact"/>
        <w:ind w:firstLineChars="200" w:firstLine="640"/>
        <w:jc w:val="left"/>
        <w:rPr>
          <w:rFonts w:ascii="仿宋_GB2312" w:eastAsia="仿宋_GB2312" w:hAnsi="宋体" w:cs="宋体"/>
          <w:sz w:val="32"/>
          <w:szCs w:val="32"/>
        </w:rPr>
      </w:pPr>
      <w:r w:rsidRPr="0046491C">
        <w:rPr>
          <w:rFonts w:ascii="仿宋_GB2312" w:eastAsia="仿宋_GB2312" w:hAnsi="宋体" w:cs="宋体" w:hint="eastAsia"/>
          <w:sz w:val="32"/>
          <w:szCs w:val="32"/>
        </w:rPr>
        <w:t>（</w:t>
      </w:r>
      <w:r w:rsidRPr="0046491C">
        <w:rPr>
          <w:rFonts w:ascii="仿宋_GB2312" w:eastAsia="仿宋_GB2312" w:hAnsi="宋体" w:cs="宋体"/>
          <w:sz w:val="32"/>
          <w:szCs w:val="32"/>
        </w:rPr>
        <w:t>2</w:t>
      </w:r>
      <w:r w:rsidRPr="0046491C">
        <w:rPr>
          <w:rFonts w:ascii="仿宋_GB2312" w:eastAsia="仿宋_GB2312" w:hAnsi="宋体" w:cs="宋体" w:hint="eastAsia"/>
          <w:sz w:val="32"/>
          <w:szCs w:val="32"/>
        </w:rPr>
        <w:t>）价格分采用低价优先法计算，即满足招标文件要求且投标报价最低的报价为评审基准价，其价格分为满分。其他招标响应单位的价格分统一按照下列公式计算：</w:t>
      </w:r>
    </w:p>
    <w:p w:rsidR="00450B4C" w:rsidRPr="0046491C" w:rsidRDefault="00450B4C" w:rsidP="00450B4C">
      <w:pPr>
        <w:widowControl/>
        <w:spacing w:before="0" w:beforeAutospacing="0" w:line="560" w:lineRule="exact"/>
        <w:ind w:firstLineChars="200" w:firstLine="640"/>
        <w:jc w:val="left"/>
        <w:rPr>
          <w:rFonts w:ascii="仿宋_GB2312" w:eastAsia="仿宋_GB2312" w:hAnsi="宋体" w:cs="宋体"/>
          <w:sz w:val="32"/>
          <w:szCs w:val="32"/>
        </w:rPr>
      </w:pPr>
      <w:r w:rsidRPr="0046491C">
        <w:rPr>
          <w:rFonts w:ascii="仿宋_GB2312" w:eastAsia="仿宋_GB2312" w:hAnsi="宋体" w:cs="宋体" w:hint="eastAsia"/>
          <w:sz w:val="32"/>
          <w:szCs w:val="32"/>
        </w:rPr>
        <w:t>（</w:t>
      </w:r>
      <w:r w:rsidRPr="0046491C">
        <w:rPr>
          <w:rFonts w:ascii="仿宋_GB2312" w:eastAsia="仿宋_GB2312" w:hAnsi="宋体" w:cs="宋体"/>
          <w:sz w:val="32"/>
          <w:szCs w:val="32"/>
        </w:rPr>
        <w:t>3</w:t>
      </w:r>
      <w:r w:rsidRPr="0046491C">
        <w:rPr>
          <w:rFonts w:ascii="仿宋_GB2312" w:eastAsia="仿宋_GB2312" w:hAnsi="宋体" w:cs="宋体" w:hint="eastAsia"/>
          <w:sz w:val="32"/>
          <w:szCs w:val="32"/>
        </w:rPr>
        <w:t>）投标报价得分</w:t>
      </w:r>
      <w:r w:rsidRPr="0046491C">
        <w:rPr>
          <w:rFonts w:ascii="仿宋_GB2312" w:eastAsia="仿宋_GB2312" w:hAnsi="宋体" w:cs="宋体"/>
          <w:sz w:val="32"/>
          <w:szCs w:val="32"/>
        </w:rPr>
        <w:t>=</w:t>
      </w:r>
      <w:r w:rsidRPr="0046491C">
        <w:rPr>
          <w:rFonts w:ascii="仿宋_GB2312" w:eastAsia="仿宋_GB2312" w:hAnsi="宋体" w:cs="宋体" w:hint="eastAsia"/>
          <w:sz w:val="32"/>
          <w:szCs w:val="32"/>
        </w:rPr>
        <w:t>（评审基准价</w:t>
      </w:r>
      <w:r w:rsidRPr="0046491C">
        <w:rPr>
          <w:rFonts w:ascii="仿宋_GB2312" w:eastAsia="仿宋_GB2312" w:hAnsi="宋体" w:cs="宋体"/>
          <w:sz w:val="32"/>
          <w:szCs w:val="32"/>
        </w:rPr>
        <w:t>/</w:t>
      </w:r>
      <w:r w:rsidRPr="0046491C">
        <w:rPr>
          <w:rFonts w:ascii="仿宋_GB2312" w:eastAsia="仿宋_GB2312" w:hAnsi="宋体" w:cs="宋体" w:hint="eastAsia"/>
          <w:sz w:val="32"/>
          <w:szCs w:val="32"/>
        </w:rPr>
        <w:t>投标报价）×价格权值×</w:t>
      </w:r>
      <w:r w:rsidRPr="0046491C">
        <w:rPr>
          <w:rFonts w:ascii="仿宋_GB2312" w:eastAsia="仿宋_GB2312" w:hAnsi="宋体" w:cs="宋体"/>
          <w:sz w:val="32"/>
          <w:szCs w:val="32"/>
        </w:rPr>
        <w:t>100</w:t>
      </w:r>
      <w:r w:rsidRPr="0046491C">
        <w:rPr>
          <w:rFonts w:ascii="仿宋_GB2312" w:eastAsia="仿宋_GB2312" w:hAnsi="宋体" w:cs="宋体" w:hint="eastAsia"/>
          <w:sz w:val="32"/>
          <w:szCs w:val="32"/>
        </w:rPr>
        <w:t>（本次投标报价权值为</w:t>
      </w:r>
      <w:r w:rsidRPr="0046491C">
        <w:rPr>
          <w:rFonts w:ascii="仿宋_GB2312" w:eastAsia="仿宋_GB2312" w:hAnsi="宋体" w:cs="宋体"/>
          <w:sz w:val="32"/>
          <w:szCs w:val="32"/>
        </w:rPr>
        <w:t>15%</w:t>
      </w:r>
      <w:r w:rsidRPr="0046491C">
        <w:rPr>
          <w:rFonts w:ascii="仿宋_GB2312" w:eastAsia="仿宋_GB2312" w:hAnsi="宋体" w:cs="宋体" w:hint="eastAsia"/>
          <w:sz w:val="32"/>
          <w:szCs w:val="32"/>
        </w:rPr>
        <w:t>）（保留小数点后二位）</w:t>
      </w:r>
    </w:p>
    <w:p w:rsidR="00450B4C" w:rsidRPr="0046491C" w:rsidRDefault="00450B4C" w:rsidP="00450B4C">
      <w:pPr>
        <w:widowControl/>
        <w:spacing w:before="0" w:beforeAutospacing="0" w:line="560" w:lineRule="exact"/>
        <w:ind w:firstLineChars="200" w:firstLine="640"/>
        <w:jc w:val="left"/>
        <w:rPr>
          <w:rFonts w:ascii="仿宋_GB2312" w:eastAsia="仿宋_GB2312" w:hAnsi="宋体" w:cs="宋体"/>
          <w:sz w:val="32"/>
          <w:szCs w:val="32"/>
        </w:rPr>
      </w:pPr>
      <w:r w:rsidRPr="0046491C">
        <w:rPr>
          <w:rFonts w:ascii="仿宋_GB2312" w:eastAsia="仿宋_GB2312" w:hAnsi="宋体" w:cs="宋体"/>
          <w:sz w:val="32"/>
          <w:szCs w:val="32"/>
        </w:rPr>
        <w:t>2</w:t>
      </w:r>
      <w:r w:rsidRPr="0046491C">
        <w:rPr>
          <w:rFonts w:ascii="仿宋_GB2312" w:eastAsia="仿宋_GB2312" w:hAnsi="宋体" w:cs="宋体" w:hint="eastAsia"/>
          <w:sz w:val="32"/>
          <w:szCs w:val="32"/>
        </w:rPr>
        <w:t>、技术及其它（</w:t>
      </w:r>
      <w:r w:rsidRPr="0046491C">
        <w:rPr>
          <w:rFonts w:ascii="仿宋_GB2312" w:eastAsia="仿宋_GB2312" w:hAnsi="宋体" w:cs="宋体"/>
          <w:sz w:val="32"/>
          <w:szCs w:val="32"/>
        </w:rPr>
        <w:t>80</w:t>
      </w:r>
      <w:r w:rsidRPr="0046491C">
        <w:rPr>
          <w:rFonts w:ascii="仿宋_GB2312" w:eastAsia="仿宋_GB2312" w:hAnsi="宋体" w:cs="宋体" w:hint="eastAsia"/>
          <w:sz w:val="32"/>
          <w:szCs w:val="32"/>
        </w:rPr>
        <w:t>分）</w:t>
      </w:r>
    </w:p>
    <w:p w:rsidR="00450B4C" w:rsidRPr="0046491C" w:rsidRDefault="00450B4C" w:rsidP="00450B4C">
      <w:pPr>
        <w:widowControl/>
        <w:spacing w:before="0" w:beforeAutospacing="0" w:line="560" w:lineRule="exact"/>
        <w:ind w:firstLineChars="150" w:firstLine="480"/>
        <w:jc w:val="left"/>
        <w:rPr>
          <w:rFonts w:ascii="仿宋_GB2312" w:eastAsia="仿宋_GB2312" w:hAnsi="宋体" w:cs="宋体"/>
          <w:sz w:val="32"/>
          <w:szCs w:val="32"/>
        </w:rPr>
      </w:pPr>
      <w:r w:rsidRPr="0046491C">
        <w:rPr>
          <w:rFonts w:ascii="仿宋_GB2312" w:eastAsia="仿宋_GB2312" w:hAnsi="宋体" w:cs="宋体" w:hint="eastAsia"/>
          <w:sz w:val="32"/>
          <w:szCs w:val="32"/>
        </w:rPr>
        <w:t>（</w:t>
      </w:r>
      <w:r w:rsidRPr="0046491C">
        <w:rPr>
          <w:rFonts w:ascii="仿宋_GB2312" w:eastAsia="仿宋_GB2312" w:hAnsi="宋体" w:cs="宋体"/>
          <w:sz w:val="32"/>
          <w:szCs w:val="32"/>
        </w:rPr>
        <w:t>1</w:t>
      </w:r>
      <w:r w:rsidRPr="0046491C">
        <w:rPr>
          <w:rFonts w:ascii="仿宋_GB2312" w:eastAsia="仿宋_GB2312" w:hAnsi="宋体" w:cs="宋体" w:hint="eastAsia"/>
          <w:sz w:val="32"/>
          <w:szCs w:val="32"/>
        </w:rPr>
        <w:t>）服务方案：投标单位根据本次招标内容，就服务内容、服务进度等提供工作方案的，由评委根据方案的可行性、规范性、完整性酌情打分，最高得</w:t>
      </w:r>
      <w:r w:rsidR="00FE31D9" w:rsidRPr="0046491C">
        <w:rPr>
          <w:rFonts w:ascii="仿宋_GB2312" w:eastAsia="仿宋_GB2312" w:hAnsi="宋体" w:cs="宋体"/>
          <w:sz w:val="32"/>
          <w:szCs w:val="32"/>
        </w:rPr>
        <w:t>40</w:t>
      </w:r>
      <w:r w:rsidRPr="0046491C">
        <w:rPr>
          <w:rFonts w:ascii="仿宋_GB2312" w:eastAsia="仿宋_GB2312" w:hAnsi="宋体" w:cs="宋体" w:hint="eastAsia"/>
          <w:sz w:val="32"/>
          <w:szCs w:val="32"/>
        </w:rPr>
        <w:t>分</w:t>
      </w:r>
      <w:r w:rsidR="00FE31D9" w:rsidRPr="0046491C">
        <w:rPr>
          <w:rFonts w:ascii="仿宋_GB2312" w:eastAsia="仿宋_GB2312" w:hAnsi="宋体" w:cs="宋体" w:hint="eastAsia"/>
          <w:sz w:val="32"/>
          <w:szCs w:val="32"/>
        </w:rPr>
        <w:t>。</w:t>
      </w:r>
      <w:r w:rsidRPr="0046491C">
        <w:rPr>
          <w:rFonts w:ascii="仿宋_GB2312" w:eastAsia="仿宋_GB2312" w:hAnsi="宋体" w:cs="宋体" w:hint="eastAsia"/>
          <w:sz w:val="32"/>
          <w:szCs w:val="32"/>
        </w:rPr>
        <w:t>（</w:t>
      </w:r>
      <w:r w:rsidR="00FE31D9" w:rsidRPr="0046491C">
        <w:rPr>
          <w:rFonts w:ascii="仿宋_GB2312" w:eastAsia="仿宋_GB2312" w:hAnsi="宋体" w:cs="宋体"/>
          <w:sz w:val="32"/>
          <w:szCs w:val="32"/>
        </w:rPr>
        <w:t>40</w:t>
      </w:r>
      <w:r w:rsidRPr="0046491C">
        <w:rPr>
          <w:rFonts w:ascii="仿宋_GB2312" w:eastAsia="仿宋_GB2312" w:hAnsi="宋体" w:cs="宋体" w:hint="eastAsia"/>
          <w:sz w:val="32"/>
          <w:szCs w:val="32"/>
        </w:rPr>
        <w:t>分）</w:t>
      </w:r>
    </w:p>
    <w:p w:rsidR="00450B4C" w:rsidRPr="0046491C" w:rsidRDefault="00450B4C" w:rsidP="00450B4C">
      <w:pPr>
        <w:widowControl/>
        <w:spacing w:before="0" w:beforeAutospacing="0" w:line="560" w:lineRule="exact"/>
        <w:ind w:firstLineChars="150" w:firstLine="480"/>
        <w:jc w:val="left"/>
        <w:rPr>
          <w:rFonts w:ascii="仿宋_GB2312" w:eastAsia="仿宋_GB2312" w:hAnsi="宋体" w:cs="宋体"/>
          <w:sz w:val="32"/>
          <w:szCs w:val="32"/>
        </w:rPr>
      </w:pPr>
      <w:r w:rsidRPr="0046491C">
        <w:rPr>
          <w:rFonts w:ascii="仿宋_GB2312" w:eastAsia="仿宋_GB2312" w:hAnsi="宋体" w:cs="宋体" w:hint="eastAsia"/>
          <w:sz w:val="32"/>
          <w:szCs w:val="32"/>
        </w:rPr>
        <w:t>（</w:t>
      </w:r>
      <w:r w:rsidRPr="0046491C">
        <w:rPr>
          <w:rFonts w:ascii="仿宋_GB2312" w:eastAsia="仿宋_GB2312" w:hAnsi="宋体" w:cs="宋体"/>
          <w:sz w:val="32"/>
          <w:szCs w:val="32"/>
        </w:rPr>
        <w:t>2</w:t>
      </w:r>
      <w:r w:rsidRPr="0046491C">
        <w:rPr>
          <w:rFonts w:ascii="仿宋_GB2312" w:eastAsia="仿宋_GB2312" w:hAnsi="宋体" w:cs="宋体" w:hint="eastAsia"/>
          <w:sz w:val="32"/>
          <w:szCs w:val="32"/>
        </w:rPr>
        <w:t>）投标单位能力项目：投标单位内部职工有高级工程师证的（有</w:t>
      </w:r>
      <w:r w:rsidRPr="0046491C">
        <w:rPr>
          <w:rFonts w:ascii="仿宋_GB2312" w:eastAsia="仿宋_GB2312" w:hAnsi="宋体" w:cs="宋体"/>
          <w:sz w:val="32"/>
          <w:szCs w:val="32"/>
        </w:rPr>
        <w:t>1</w:t>
      </w:r>
      <w:r w:rsidRPr="0046491C">
        <w:rPr>
          <w:rFonts w:ascii="仿宋_GB2312" w:eastAsia="仿宋_GB2312" w:hAnsi="宋体" w:cs="宋体" w:hint="eastAsia"/>
          <w:sz w:val="32"/>
          <w:szCs w:val="32"/>
        </w:rPr>
        <w:t>个得</w:t>
      </w:r>
      <w:r w:rsidRPr="0046491C">
        <w:rPr>
          <w:rFonts w:ascii="仿宋_GB2312" w:eastAsia="仿宋_GB2312" w:hAnsi="宋体" w:cs="宋体"/>
          <w:sz w:val="32"/>
          <w:szCs w:val="32"/>
        </w:rPr>
        <w:t>2</w:t>
      </w:r>
      <w:r w:rsidRPr="0046491C">
        <w:rPr>
          <w:rFonts w:ascii="仿宋_GB2312" w:eastAsia="仿宋_GB2312" w:hAnsi="宋体" w:cs="宋体" w:hint="eastAsia"/>
          <w:sz w:val="32"/>
          <w:szCs w:val="32"/>
        </w:rPr>
        <w:t>分，依次类推），最高得</w:t>
      </w:r>
      <w:r w:rsidRPr="0046491C">
        <w:rPr>
          <w:rFonts w:ascii="仿宋_GB2312" w:eastAsia="仿宋_GB2312" w:hAnsi="宋体" w:cs="宋体"/>
          <w:sz w:val="32"/>
          <w:szCs w:val="32"/>
        </w:rPr>
        <w:t>10</w:t>
      </w:r>
      <w:r w:rsidRPr="0046491C">
        <w:rPr>
          <w:rFonts w:ascii="仿宋_GB2312" w:eastAsia="仿宋_GB2312" w:hAnsi="宋体" w:cs="宋体" w:hint="eastAsia"/>
          <w:sz w:val="32"/>
          <w:szCs w:val="32"/>
        </w:rPr>
        <w:t>分。（</w:t>
      </w:r>
      <w:r w:rsidRPr="0046491C">
        <w:rPr>
          <w:rFonts w:ascii="仿宋_GB2312" w:eastAsia="仿宋_GB2312" w:hAnsi="宋体" w:cs="宋体"/>
          <w:sz w:val="32"/>
          <w:szCs w:val="32"/>
        </w:rPr>
        <w:t>10</w:t>
      </w:r>
      <w:r w:rsidRPr="0046491C">
        <w:rPr>
          <w:rFonts w:ascii="仿宋_GB2312" w:eastAsia="仿宋_GB2312" w:hAnsi="宋体" w:cs="宋体" w:hint="eastAsia"/>
          <w:sz w:val="32"/>
          <w:szCs w:val="32"/>
        </w:rPr>
        <w:t>分）</w:t>
      </w:r>
    </w:p>
    <w:p w:rsidR="00450B4C" w:rsidRPr="0046491C" w:rsidRDefault="00450B4C" w:rsidP="00450B4C">
      <w:pPr>
        <w:widowControl/>
        <w:spacing w:before="0" w:beforeAutospacing="0" w:line="560" w:lineRule="exact"/>
        <w:ind w:firstLineChars="150" w:firstLine="480"/>
        <w:jc w:val="left"/>
        <w:rPr>
          <w:rFonts w:ascii="仿宋_GB2312" w:eastAsia="仿宋_GB2312" w:hAnsi="宋体" w:cs="宋体"/>
          <w:sz w:val="32"/>
          <w:szCs w:val="32"/>
        </w:rPr>
      </w:pPr>
      <w:r w:rsidRPr="0046491C">
        <w:rPr>
          <w:rFonts w:ascii="仿宋_GB2312" w:eastAsia="仿宋_GB2312" w:hAnsi="宋体" w:cs="宋体" w:hint="eastAsia"/>
          <w:sz w:val="32"/>
          <w:szCs w:val="32"/>
        </w:rPr>
        <w:t>（</w:t>
      </w:r>
      <w:r w:rsidR="00FE31D9" w:rsidRPr="0046491C">
        <w:rPr>
          <w:rFonts w:ascii="仿宋_GB2312" w:eastAsia="仿宋_GB2312" w:hAnsi="宋体" w:cs="宋体" w:hint="eastAsia"/>
          <w:sz w:val="32"/>
          <w:szCs w:val="32"/>
        </w:rPr>
        <w:t>3</w:t>
      </w:r>
      <w:r w:rsidRPr="0046491C">
        <w:rPr>
          <w:rFonts w:ascii="仿宋_GB2312" w:eastAsia="仿宋_GB2312" w:hAnsi="宋体" w:cs="宋体" w:hint="eastAsia"/>
          <w:sz w:val="32"/>
          <w:szCs w:val="32"/>
        </w:rPr>
        <w:t>）近5年内投标单位承担过水环境保护</w:t>
      </w:r>
      <w:r w:rsidR="00FE31D9" w:rsidRPr="0046491C">
        <w:rPr>
          <w:rFonts w:ascii="仿宋_GB2312" w:eastAsia="仿宋_GB2312" w:hAnsi="宋体" w:cs="宋体" w:hint="eastAsia"/>
          <w:sz w:val="32"/>
          <w:szCs w:val="32"/>
        </w:rPr>
        <w:t>、磷污染溯源等</w:t>
      </w:r>
      <w:r w:rsidRPr="0046491C">
        <w:rPr>
          <w:rFonts w:ascii="仿宋_GB2312" w:eastAsia="仿宋_GB2312" w:hAnsi="宋体" w:cs="宋体" w:hint="eastAsia"/>
          <w:sz w:val="32"/>
          <w:szCs w:val="32"/>
        </w:rPr>
        <w:t>方面类似项目编制服务，有一个得5分，最高得</w:t>
      </w:r>
      <w:r w:rsidR="00FE31D9" w:rsidRPr="0046491C">
        <w:rPr>
          <w:rFonts w:ascii="仿宋_GB2312" w:eastAsia="仿宋_GB2312" w:hAnsi="宋体" w:cs="宋体" w:hint="eastAsia"/>
          <w:sz w:val="32"/>
          <w:szCs w:val="32"/>
        </w:rPr>
        <w:t>25</w:t>
      </w:r>
      <w:r w:rsidRPr="0046491C">
        <w:rPr>
          <w:rFonts w:ascii="仿宋_GB2312" w:eastAsia="仿宋_GB2312" w:hAnsi="宋体" w:cs="宋体" w:hint="eastAsia"/>
          <w:sz w:val="32"/>
          <w:szCs w:val="32"/>
        </w:rPr>
        <w:t>分。（</w:t>
      </w:r>
      <w:r w:rsidR="00FE31D9" w:rsidRPr="0046491C">
        <w:rPr>
          <w:rFonts w:ascii="仿宋_GB2312" w:eastAsia="仿宋_GB2312" w:hAnsi="宋体" w:cs="宋体" w:hint="eastAsia"/>
          <w:sz w:val="32"/>
          <w:szCs w:val="32"/>
        </w:rPr>
        <w:t>2</w:t>
      </w:r>
      <w:r w:rsidRPr="0046491C">
        <w:rPr>
          <w:rFonts w:ascii="仿宋_GB2312" w:eastAsia="仿宋_GB2312" w:hAnsi="宋体" w:cs="宋体" w:hint="eastAsia"/>
          <w:sz w:val="32"/>
          <w:szCs w:val="32"/>
        </w:rPr>
        <w:t>5分）</w:t>
      </w:r>
    </w:p>
    <w:p w:rsidR="00450B4C" w:rsidRPr="0046491C" w:rsidRDefault="00450B4C" w:rsidP="00450B4C">
      <w:pPr>
        <w:widowControl/>
        <w:spacing w:before="0" w:beforeAutospacing="0" w:line="560" w:lineRule="exact"/>
        <w:ind w:firstLineChars="150" w:firstLine="480"/>
        <w:jc w:val="left"/>
        <w:rPr>
          <w:rFonts w:ascii="仿宋_GB2312" w:eastAsia="仿宋_GB2312" w:hAnsi="宋体" w:cs="宋体"/>
          <w:sz w:val="32"/>
          <w:szCs w:val="32"/>
        </w:rPr>
      </w:pPr>
      <w:r w:rsidRPr="0046491C">
        <w:rPr>
          <w:rFonts w:ascii="仿宋_GB2312" w:eastAsia="仿宋_GB2312" w:hAnsi="宋体" w:cs="宋体" w:hint="eastAsia"/>
          <w:sz w:val="32"/>
          <w:szCs w:val="32"/>
        </w:rPr>
        <w:t>（投标单位提供相应证明材料）</w:t>
      </w:r>
    </w:p>
    <w:p w:rsidR="00450B4C" w:rsidRPr="0046491C" w:rsidRDefault="00450B4C" w:rsidP="00450B4C">
      <w:pPr>
        <w:widowControl/>
        <w:spacing w:before="0" w:beforeAutospacing="0" w:line="560" w:lineRule="exact"/>
        <w:ind w:firstLineChars="150" w:firstLine="480"/>
        <w:jc w:val="left"/>
        <w:rPr>
          <w:rFonts w:ascii="仿宋_GB2312" w:eastAsia="仿宋_GB2312" w:hAnsi="宋体" w:cs="宋体"/>
          <w:sz w:val="32"/>
          <w:szCs w:val="32"/>
        </w:rPr>
      </w:pPr>
      <w:r w:rsidRPr="0046491C">
        <w:rPr>
          <w:rFonts w:ascii="仿宋_GB2312" w:eastAsia="仿宋_GB2312" w:hAnsi="宋体" w:cs="宋体" w:hint="eastAsia"/>
          <w:sz w:val="32"/>
          <w:szCs w:val="32"/>
        </w:rPr>
        <w:t>（</w:t>
      </w:r>
      <w:r w:rsidR="00FE31D9" w:rsidRPr="0046491C">
        <w:rPr>
          <w:rFonts w:ascii="仿宋_GB2312" w:eastAsia="仿宋_GB2312" w:hAnsi="宋体" w:cs="宋体"/>
          <w:sz w:val="32"/>
          <w:szCs w:val="32"/>
        </w:rPr>
        <w:t>4</w:t>
      </w:r>
      <w:r w:rsidRPr="0046491C">
        <w:rPr>
          <w:rFonts w:ascii="仿宋_GB2312" w:eastAsia="仿宋_GB2312" w:hAnsi="宋体" w:cs="宋体" w:hint="eastAsia"/>
          <w:sz w:val="32"/>
          <w:szCs w:val="32"/>
        </w:rPr>
        <w:t>）投标文件的规范性、完整性，最高得</w:t>
      </w:r>
      <w:r w:rsidRPr="0046491C">
        <w:rPr>
          <w:rFonts w:ascii="仿宋_GB2312" w:eastAsia="仿宋_GB2312" w:hAnsi="宋体" w:cs="宋体"/>
          <w:sz w:val="32"/>
          <w:szCs w:val="32"/>
        </w:rPr>
        <w:t>5</w:t>
      </w:r>
      <w:r w:rsidRPr="0046491C">
        <w:rPr>
          <w:rFonts w:ascii="仿宋_GB2312" w:eastAsia="仿宋_GB2312" w:hAnsi="宋体" w:cs="宋体" w:hint="eastAsia"/>
          <w:sz w:val="32"/>
          <w:szCs w:val="32"/>
        </w:rPr>
        <w:t>分。（</w:t>
      </w:r>
      <w:r w:rsidRPr="0046491C">
        <w:rPr>
          <w:rFonts w:ascii="仿宋_GB2312" w:eastAsia="仿宋_GB2312" w:hAnsi="宋体" w:cs="宋体"/>
          <w:sz w:val="32"/>
          <w:szCs w:val="32"/>
        </w:rPr>
        <w:t>5</w:t>
      </w:r>
      <w:r w:rsidRPr="0046491C">
        <w:rPr>
          <w:rFonts w:ascii="仿宋_GB2312" w:eastAsia="仿宋_GB2312" w:hAnsi="宋体" w:cs="宋体" w:hint="eastAsia"/>
          <w:sz w:val="32"/>
          <w:szCs w:val="32"/>
        </w:rPr>
        <w:t>分）</w:t>
      </w:r>
    </w:p>
    <w:p w:rsidR="003D4419" w:rsidRPr="0046491C" w:rsidRDefault="003D4419" w:rsidP="003D4419">
      <w:pPr>
        <w:widowControl/>
        <w:spacing w:before="0" w:beforeAutospacing="0" w:line="560" w:lineRule="exact"/>
        <w:ind w:firstLineChars="196" w:firstLine="630"/>
        <w:rPr>
          <w:rFonts w:ascii="宋体" w:cs="宋体"/>
          <w:b/>
          <w:bCs/>
          <w:kern w:val="0"/>
          <w:sz w:val="32"/>
          <w:szCs w:val="32"/>
        </w:rPr>
      </w:pPr>
      <w:r w:rsidRPr="0046491C">
        <w:rPr>
          <w:rFonts w:ascii="宋体" w:hAnsi="宋体" w:cs="宋体" w:hint="eastAsia"/>
          <w:b/>
          <w:bCs/>
          <w:kern w:val="0"/>
          <w:sz w:val="32"/>
          <w:szCs w:val="32"/>
        </w:rPr>
        <w:lastRenderedPageBreak/>
        <w:t>六、公示时间</w:t>
      </w:r>
    </w:p>
    <w:p w:rsidR="003D4419" w:rsidRPr="0046491C" w:rsidRDefault="003D4419" w:rsidP="003D4419">
      <w:pPr>
        <w:widowControl/>
        <w:spacing w:before="0" w:beforeAutospacing="0" w:line="560" w:lineRule="exact"/>
        <w:ind w:firstLineChars="200" w:firstLine="640"/>
        <w:rPr>
          <w:rFonts w:ascii="仿宋_GB2312" w:eastAsia="仿宋_GB2312" w:hAnsi="宋体" w:cs="宋体"/>
          <w:sz w:val="32"/>
          <w:szCs w:val="32"/>
        </w:rPr>
      </w:pPr>
      <w:r w:rsidRPr="0046491C">
        <w:rPr>
          <w:rFonts w:ascii="仿宋_GB2312" w:eastAsia="仿宋_GB2312" w:hAnsi="宋体" w:cs="宋体" w:hint="eastAsia"/>
          <w:sz w:val="32"/>
          <w:szCs w:val="32"/>
        </w:rPr>
        <w:t>本次招标公示时间为</w:t>
      </w:r>
      <w:r w:rsidRPr="0046491C">
        <w:rPr>
          <w:rFonts w:ascii="仿宋_GB2312" w:eastAsia="仿宋_GB2312" w:hAnsi="宋体" w:cs="宋体"/>
          <w:sz w:val="32"/>
          <w:szCs w:val="32"/>
        </w:rPr>
        <w:t>20</w:t>
      </w:r>
      <w:r w:rsidRPr="0046491C">
        <w:rPr>
          <w:rFonts w:ascii="仿宋_GB2312" w:eastAsia="仿宋_GB2312" w:hAnsi="宋体" w:cs="宋体" w:hint="eastAsia"/>
          <w:sz w:val="32"/>
          <w:szCs w:val="32"/>
        </w:rPr>
        <w:t>21年</w:t>
      </w:r>
      <w:r w:rsidR="0046491C" w:rsidRPr="0046491C">
        <w:rPr>
          <w:rFonts w:ascii="仿宋_GB2312" w:eastAsia="仿宋_GB2312" w:hAnsi="宋体" w:cs="宋体"/>
          <w:sz w:val="32"/>
          <w:szCs w:val="32"/>
        </w:rPr>
        <w:t>6</w:t>
      </w:r>
      <w:r w:rsidRPr="0046491C">
        <w:rPr>
          <w:rFonts w:ascii="仿宋_GB2312" w:eastAsia="仿宋_GB2312" w:hAnsi="宋体" w:cs="宋体" w:hint="eastAsia"/>
          <w:sz w:val="32"/>
          <w:szCs w:val="32"/>
        </w:rPr>
        <w:t>月</w:t>
      </w:r>
      <w:r w:rsidR="0046491C" w:rsidRPr="0046491C">
        <w:rPr>
          <w:rFonts w:ascii="仿宋_GB2312" w:eastAsia="仿宋_GB2312" w:hAnsi="宋体" w:cs="宋体"/>
          <w:sz w:val="32"/>
          <w:szCs w:val="32"/>
        </w:rPr>
        <w:t>8</w:t>
      </w:r>
      <w:r w:rsidRPr="0046491C">
        <w:rPr>
          <w:rFonts w:ascii="仿宋_GB2312" w:eastAsia="仿宋_GB2312" w:hAnsi="宋体" w:cs="宋体" w:hint="eastAsia"/>
          <w:sz w:val="32"/>
          <w:szCs w:val="32"/>
        </w:rPr>
        <w:t>日至</w:t>
      </w:r>
      <w:r w:rsidRPr="0046491C">
        <w:rPr>
          <w:rFonts w:ascii="仿宋_GB2312" w:eastAsia="仿宋_GB2312" w:hAnsi="宋体" w:cs="宋体"/>
          <w:sz w:val="32"/>
          <w:szCs w:val="32"/>
        </w:rPr>
        <w:t>20</w:t>
      </w:r>
      <w:r w:rsidRPr="0046491C">
        <w:rPr>
          <w:rFonts w:ascii="仿宋_GB2312" w:eastAsia="仿宋_GB2312" w:hAnsi="宋体" w:cs="宋体" w:hint="eastAsia"/>
          <w:sz w:val="32"/>
          <w:szCs w:val="32"/>
        </w:rPr>
        <w:t>21年</w:t>
      </w:r>
      <w:r w:rsidR="0046491C" w:rsidRPr="0046491C">
        <w:rPr>
          <w:rFonts w:ascii="仿宋_GB2312" w:eastAsia="仿宋_GB2312" w:hAnsi="宋体" w:cs="宋体"/>
          <w:sz w:val="32"/>
          <w:szCs w:val="32"/>
        </w:rPr>
        <w:t>6</w:t>
      </w:r>
      <w:r w:rsidRPr="0046491C">
        <w:rPr>
          <w:rFonts w:ascii="仿宋_GB2312" w:eastAsia="仿宋_GB2312" w:hAnsi="宋体" w:cs="宋体" w:hint="eastAsia"/>
          <w:sz w:val="32"/>
          <w:szCs w:val="32"/>
        </w:rPr>
        <w:t>月</w:t>
      </w:r>
      <w:r w:rsidR="0046491C" w:rsidRPr="0046491C">
        <w:rPr>
          <w:rFonts w:ascii="仿宋_GB2312" w:eastAsia="仿宋_GB2312" w:hAnsi="宋体" w:cs="宋体"/>
          <w:sz w:val="32"/>
          <w:szCs w:val="32"/>
        </w:rPr>
        <w:t>10</w:t>
      </w:r>
      <w:r w:rsidRPr="0046491C">
        <w:rPr>
          <w:rFonts w:ascii="仿宋_GB2312" w:eastAsia="仿宋_GB2312" w:hAnsi="宋体" w:cs="宋体" w:hint="eastAsia"/>
          <w:sz w:val="32"/>
          <w:szCs w:val="32"/>
        </w:rPr>
        <w:t>日。</w:t>
      </w:r>
    </w:p>
    <w:p w:rsidR="00FA7EE3" w:rsidRPr="0046491C" w:rsidRDefault="003D4419">
      <w:pPr>
        <w:widowControl/>
        <w:spacing w:before="0" w:beforeAutospacing="0" w:line="560" w:lineRule="exact"/>
        <w:ind w:firstLineChars="196" w:firstLine="630"/>
        <w:jc w:val="left"/>
        <w:rPr>
          <w:rFonts w:ascii="宋体" w:cs="宋体"/>
          <w:b/>
          <w:sz w:val="32"/>
          <w:szCs w:val="32"/>
        </w:rPr>
      </w:pPr>
      <w:r w:rsidRPr="0046491C">
        <w:rPr>
          <w:rFonts w:ascii="宋体" w:hAnsi="宋体" w:cs="宋体" w:hint="eastAsia"/>
          <w:b/>
          <w:sz w:val="32"/>
          <w:szCs w:val="32"/>
        </w:rPr>
        <w:t>七</w:t>
      </w:r>
      <w:r w:rsidR="009D1B80" w:rsidRPr="0046491C">
        <w:rPr>
          <w:rFonts w:ascii="宋体" w:hAnsi="宋体" w:cs="宋体" w:hint="eastAsia"/>
          <w:b/>
          <w:sz w:val="32"/>
          <w:szCs w:val="32"/>
        </w:rPr>
        <w:t>、报名截止时间及地点</w:t>
      </w:r>
    </w:p>
    <w:p w:rsidR="00FA7EE3" w:rsidRPr="0046491C" w:rsidRDefault="009D1B80">
      <w:pPr>
        <w:widowControl/>
        <w:spacing w:before="0" w:beforeAutospacing="0" w:line="560" w:lineRule="exact"/>
        <w:ind w:leftChars="267" w:left="561" w:firstLineChars="50" w:firstLine="160"/>
        <w:jc w:val="left"/>
        <w:rPr>
          <w:rFonts w:ascii="仿宋_GB2312" w:eastAsia="仿宋_GB2312" w:hAnsi="宋体" w:cs="宋体"/>
          <w:kern w:val="0"/>
          <w:sz w:val="32"/>
          <w:szCs w:val="32"/>
        </w:rPr>
      </w:pPr>
      <w:r w:rsidRPr="0046491C">
        <w:rPr>
          <w:rFonts w:ascii="仿宋_GB2312" w:eastAsia="仿宋_GB2312" w:hAnsi="宋体" w:cs="宋体" w:hint="eastAsia"/>
          <w:kern w:val="0"/>
          <w:sz w:val="32"/>
          <w:szCs w:val="32"/>
        </w:rPr>
        <w:t>联系电话：</w:t>
      </w:r>
      <w:r w:rsidRPr="0046491C">
        <w:rPr>
          <w:rFonts w:ascii="仿宋_GB2312" w:eastAsia="仿宋_GB2312" w:hAnsi="宋体" w:cs="宋体"/>
          <w:kern w:val="0"/>
          <w:sz w:val="32"/>
          <w:szCs w:val="32"/>
        </w:rPr>
        <w:t>66505009</w:t>
      </w:r>
      <w:r w:rsidRPr="0046491C">
        <w:rPr>
          <w:rFonts w:ascii="仿宋_GB2312" w:eastAsia="仿宋_GB2312" w:hAnsi="宋体" w:cs="宋体" w:hint="eastAsia"/>
          <w:kern w:val="0"/>
          <w:sz w:val="32"/>
          <w:szCs w:val="32"/>
        </w:rPr>
        <w:t>。联系人：李生平。</w:t>
      </w:r>
    </w:p>
    <w:p w:rsidR="00FA7EE3" w:rsidRPr="0046491C" w:rsidRDefault="009D1B80">
      <w:pPr>
        <w:widowControl/>
        <w:spacing w:before="0" w:beforeAutospacing="0" w:line="560" w:lineRule="exact"/>
        <w:ind w:firstLineChars="200" w:firstLine="640"/>
        <w:jc w:val="left"/>
        <w:rPr>
          <w:rFonts w:ascii="仿宋_GB2312" w:eastAsia="仿宋_GB2312" w:hAnsi="宋体" w:cs="宋体"/>
          <w:kern w:val="0"/>
          <w:sz w:val="32"/>
          <w:szCs w:val="32"/>
        </w:rPr>
      </w:pPr>
      <w:r w:rsidRPr="0046491C">
        <w:rPr>
          <w:rFonts w:ascii="仿宋_GB2312" w:eastAsia="仿宋_GB2312" w:hAnsi="宋体" w:cs="宋体" w:hint="eastAsia"/>
          <w:kern w:val="0"/>
          <w:sz w:val="32"/>
          <w:szCs w:val="32"/>
        </w:rPr>
        <w:t>报名及材料报送地点：吴中区苏街</w:t>
      </w:r>
      <w:r w:rsidRPr="0046491C">
        <w:rPr>
          <w:rFonts w:ascii="仿宋_GB2312" w:eastAsia="仿宋_GB2312" w:hAnsi="宋体" w:cs="宋体"/>
          <w:kern w:val="0"/>
          <w:sz w:val="32"/>
          <w:szCs w:val="32"/>
        </w:rPr>
        <w:t>198</w:t>
      </w:r>
      <w:r w:rsidRPr="0046491C">
        <w:rPr>
          <w:rFonts w:ascii="仿宋_GB2312" w:eastAsia="仿宋_GB2312" w:hAnsi="宋体" w:cs="宋体" w:hint="eastAsia"/>
          <w:kern w:val="0"/>
          <w:sz w:val="32"/>
          <w:szCs w:val="32"/>
        </w:rPr>
        <w:t>号吴中商务中心</w:t>
      </w:r>
      <w:r w:rsidRPr="0046491C">
        <w:rPr>
          <w:rFonts w:ascii="仿宋_GB2312" w:eastAsia="仿宋_GB2312" w:hAnsi="宋体" w:cs="宋体"/>
          <w:kern w:val="0"/>
          <w:sz w:val="32"/>
          <w:szCs w:val="32"/>
        </w:rPr>
        <w:t>A</w:t>
      </w:r>
      <w:r w:rsidRPr="0046491C">
        <w:rPr>
          <w:rFonts w:ascii="仿宋_GB2312" w:eastAsia="仿宋_GB2312" w:hAnsi="宋体" w:cs="宋体" w:hint="eastAsia"/>
          <w:kern w:val="0"/>
          <w:sz w:val="32"/>
          <w:szCs w:val="32"/>
        </w:rPr>
        <w:t>楼</w:t>
      </w:r>
      <w:r w:rsidRPr="0046491C">
        <w:rPr>
          <w:rFonts w:ascii="仿宋_GB2312" w:eastAsia="仿宋_GB2312" w:hAnsi="宋体" w:cs="宋体"/>
          <w:kern w:val="0"/>
          <w:sz w:val="32"/>
          <w:szCs w:val="32"/>
        </w:rPr>
        <w:t>1507</w:t>
      </w:r>
      <w:r w:rsidRPr="0046491C">
        <w:rPr>
          <w:rFonts w:ascii="仿宋_GB2312" w:eastAsia="仿宋_GB2312" w:hAnsi="宋体" w:cs="宋体" w:hint="eastAsia"/>
          <w:kern w:val="0"/>
          <w:sz w:val="32"/>
          <w:szCs w:val="32"/>
        </w:rPr>
        <w:t>室。</w:t>
      </w:r>
    </w:p>
    <w:p w:rsidR="00FA7EE3" w:rsidRPr="0046491C" w:rsidRDefault="009D1B80">
      <w:pPr>
        <w:widowControl/>
        <w:spacing w:before="0" w:beforeAutospacing="0" w:line="560" w:lineRule="exact"/>
        <w:ind w:leftChars="267" w:left="561"/>
        <w:jc w:val="left"/>
        <w:rPr>
          <w:rFonts w:ascii="仿宋_GB2312" w:eastAsia="仿宋_GB2312" w:hAnsi="宋体" w:cs="宋体"/>
          <w:kern w:val="0"/>
          <w:sz w:val="32"/>
          <w:szCs w:val="32"/>
        </w:rPr>
      </w:pPr>
      <w:r w:rsidRPr="0046491C">
        <w:rPr>
          <w:rFonts w:ascii="仿宋_GB2312" w:eastAsia="仿宋_GB2312" w:hAnsi="宋体" w:cs="宋体"/>
          <w:kern w:val="0"/>
          <w:sz w:val="32"/>
          <w:szCs w:val="32"/>
        </w:rPr>
        <w:t>1</w:t>
      </w:r>
      <w:r w:rsidRPr="0046491C">
        <w:rPr>
          <w:rFonts w:ascii="仿宋_GB2312" w:eastAsia="仿宋_GB2312" w:hAnsi="宋体" w:cs="宋体" w:hint="eastAsia"/>
          <w:kern w:val="0"/>
          <w:sz w:val="32"/>
          <w:szCs w:val="32"/>
        </w:rPr>
        <w:t>、项目响应截止时间：</w:t>
      </w:r>
      <w:r w:rsidRPr="0046491C">
        <w:rPr>
          <w:rFonts w:ascii="仿宋_GB2312" w:eastAsia="仿宋_GB2312" w:hAnsi="宋体" w:cs="宋体"/>
          <w:kern w:val="0"/>
          <w:sz w:val="32"/>
          <w:szCs w:val="32"/>
        </w:rPr>
        <w:t>20</w:t>
      </w:r>
      <w:r w:rsidRPr="0046491C">
        <w:rPr>
          <w:rFonts w:ascii="仿宋_GB2312" w:eastAsia="仿宋_GB2312" w:hAnsi="宋体" w:cs="宋体" w:hint="eastAsia"/>
          <w:kern w:val="0"/>
          <w:sz w:val="32"/>
          <w:szCs w:val="32"/>
        </w:rPr>
        <w:t>2</w:t>
      </w:r>
      <w:r w:rsidR="0083569D" w:rsidRPr="0046491C">
        <w:rPr>
          <w:rFonts w:ascii="仿宋_GB2312" w:eastAsia="仿宋_GB2312" w:hAnsi="宋体" w:cs="宋体" w:hint="eastAsia"/>
          <w:kern w:val="0"/>
          <w:sz w:val="32"/>
          <w:szCs w:val="32"/>
        </w:rPr>
        <w:t>1</w:t>
      </w:r>
      <w:r w:rsidRPr="0046491C">
        <w:rPr>
          <w:rFonts w:ascii="仿宋_GB2312" w:eastAsia="仿宋_GB2312" w:hAnsi="宋体" w:cs="宋体" w:hint="eastAsia"/>
          <w:kern w:val="0"/>
          <w:sz w:val="32"/>
          <w:szCs w:val="32"/>
        </w:rPr>
        <w:t>年</w:t>
      </w:r>
      <w:r w:rsidR="003D4419" w:rsidRPr="0046491C">
        <w:rPr>
          <w:rFonts w:ascii="仿宋_GB2312" w:eastAsia="仿宋_GB2312" w:hAnsi="宋体" w:cs="宋体" w:hint="eastAsia"/>
          <w:kern w:val="0"/>
          <w:sz w:val="32"/>
          <w:szCs w:val="32"/>
        </w:rPr>
        <w:t>6</w:t>
      </w:r>
      <w:r w:rsidRPr="0046491C">
        <w:rPr>
          <w:rFonts w:ascii="仿宋_GB2312" w:eastAsia="仿宋_GB2312" w:hAnsi="宋体" w:cs="宋体" w:hint="eastAsia"/>
          <w:kern w:val="0"/>
          <w:sz w:val="32"/>
          <w:szCs w:val="32"/>
        </w:rPr>
        <w:t>月</w:t>
      </w:r>
      <w:r w:rsidR="0046491C" w:rsidRPr="0046491C">
        <w:rPr>
          <w:rFonts w:ascii="仿宋_GB2312" w:eastAsia="仿宋_GB2312" w:hAnsi="宋体" w:cs="宋体"/>
          <w:kern w:val="0"/>
          <w:sz w:val="32"/>
          <w:szCs w:val="32"/>
        </w:rPr>
        <w:t>11</w:t>
      </w:r>
      <w:r w:rsidR="003D4419" w:rsidRPr="0046491C">
        <w:rPr>
          <w:rFonts w:ascii="仿宋_GB2312" w:eastAsia="仿宋_GB2312" w:hAnsi="宋体" w:cs="宋体" w:hint="eastAsia"/>
          <w:kern w:val="0"/>
          <w:sz w:val="32"/>
          <w:szCs w:val="32"/>
        </w:rPr>
        <w:t>日下午14</w:t>
      </w:r>
      <w:r w:rsidRPr="0046491C">
        <w:rPr>
          <w:rFonts w:ascii="仿宋_GB2312" w:eastAsia="仿宋_GB2312" w:hAnsi="宋体" w:cs="宋体" w:hint="eastAsia"/>
          <w:kern w:val="0"/>
          <w:sz w:val="32"/>
          <w:szCs w:val="32"/>
        </w:rPr>
        <w:t>：</w:t>
      </w:r>
      <w:r w:rsidR="003D4419" w:rsidRPr="0046491C">
        <w:rPr>
          <w:rFonts w:ascii="仿宋_GB2312" w:eastAsia="仿宋_GB2312" w:hAnsi="宋体" w:cs="宋体" w:hint="eastAsia"/>
          <w:kern w:val="0"/>
          <w:sz w:val="32"/>
          <w:szCs w:val="32"/>
        </w:rPr>
        <w:t>00</w:t>
      </w:r>
      <w:r w:rsidRPr="0046491C">
        <w:rPr>
          <w:rFonts w:ascii="仿宋_GB2312" w:eastAsia="仿宋_GB2312" w:hAnsi="宋体" w:cs="宋体" w:hint="eastAsia"/>
          <w:kern w:val="0"/>
          <w:sz w:val="32"/>
          <w:szCs w:val="32"/>
        </w:rPr>
        <w:t>。</w:t>
      </w:r>
    </w:p>
    <w:p w:rsidR="00FA7EE3" w:rsidRPr="0046491C" w:rsidRDefault="009D1B80">
      <w:pPr>
        <w:widowControl/>
        <w:spacing w:before="0" w:beforeAutospacing="0" w:line="560" w:lineRule="exact"/>
        <w:ind w:leftChars="267" w:left="561"/>
        <w:jc w:val="left"/>
        <w:rPr>
          <w:rFonts w:ascii="仿宋_GB2312" w:eastAsia="仿宋_GB2312" w:hAnsi="宋体" w:cs="宋体"/>
          <w:kern w:val="0"/>
          <w:sz w:val="32"/>
          <w:szCs w:val="32"/>
        </w:rPr>
      </w:pPr>
      <w:r w:rsidRPr="0046491C">
        <w:rPr>
          <w:rFonts w:ascii="仿宋_GB2312" w:eastAsia="仿宋_GB2312" w:hAnsi="宋体" w:cs="宋体"/>
          <w:kern w:val="0"/>
          <w:sz w:val="32"/>
          <w:szCs w:val="32"/>
        </w:rPr>
        <w:t>2</w:t>
      </w:r>
      <w:r w:rsidRPr="0046491C">
        <w:rPr>
          <w:rFonts w:ascii="仿宋_GB2312" w:eastAsia="仿宋_GB2312" w:hAnsi="宋体" w:cs="宋体" w:hint="eastAsia"/>
          <w:kern w:val="0"/>
          <w:sz w:val="32"/>
          <w:szCs w:val="32"/>
        </w:rPr>
        <w:t>、确定中标单位时间为</w:t>
      </w:r>
      <w:r w:rsidRPr="0046491C">
        <w:rPr>
          <w:rFonts w:ascii="仿宋_GB2312" w:eastAsia="仿宋_GB2312" w:hAnsi="宋体" w:cs="宋体"/>
          <w:kern w:val="0"/>
          <w:sz w:val="32"/>
          <w:szCs w:val="32"/>
        </w:rPr>
        <w:t>20</w:t>
      </w:r>
      <w:r w:rsidR="0083569D" w:rsidRPr="0046491C">
        <w:rPr>
          <w:rFonts w:ascii="仿宋_GB2312" w:eastAsia="仿宋_GB2312" w:hAnsi="宋体" w:cs="宋体"/>
          <w:kern w:val="0"/>
          <w:sz w:val="32"/>
          <w:szCs w:val="32"/>
        </w:rPr>
        <w:t>21</w:t>
      </w:r>
      <w:r w:rsidRPr="0046491C">
        <w:rPr>
          <w:rFonts w:ascii="仿宋_GB2312" w:eastAsia="仿宋_GB2312" w:hAnsi="宋体" w:cs="宋体" w:hint="eastAsia"/>
          <w:kern w:val="0"/>
          <w:sz w:val="32"/>
          <w:szCs w:val="32"/>
        </w:rPr>
        <w:t>年</w:t>
      </w:r>
      <w:r w:rsidR="003D4419" w:rsidRPr="0046491C">
        <w:rPr>
          <w:rFonts w:ascii="仿宋_GB2312" w:eastAsia="仿宋_GB2312" w:hAnsi="宋体" w:cs="宋体" w:hint="eastAsia"/>
          <w:kern w:val="0"/>
          <w:sz w:val="32"/>
          <w:szCs w:val="32"/>
        </w:rPr>
        <w:t>6</w:t>
      </w:r>
      <w:r w:rsidRPr="0046491C">
        <w:rPr>
          <w:rFonts w:ascii="仿宋_GB2312" w:eastAsia="仿宋_GB2312" w:hAnsi="宋体" w:cs="宋体" w:hint="eastAsia"/>
          <w:kern w:val="0"/>
          <w:sz w:val="32"/>
          <w:szCs w:val="32"/>
        </w:rPr>
        <w:t>月</w:t>
      </w:r>
      <w:r w:rsidR="0046491C" w:rsidRPr="0046491C">
        <w:rPr>
          <w:rFonts w:ascii="仿宋_GB2312" w:eastAsia="仿宋_GB2312" w:hAnsi="宋体" w:cs="宋体"/>
          <w:kern w:val="0"/>
          <w:sz w:val="32"/>
          <w:szCs w:val="32"/>
        </w:rPr>
        <w:t>11</w:t>
      </w:r>
      <w:r w:rsidRPr="0046491C">
        <w:rPr>
          <w:rFonts w:ascii="仿宋_GB2312" w:eastAsia="仿宋_GB2312" w:hAnsi="宋体" w:cs="宋体" w:hint="eastAsia"/>
          <w:kern w:val="0"/>
          <w:sz w:val="32"/>
          <w:szCs w:val="32"/>
        </w:rPr>
        <w:t>日</w:t>
      </w:r>
      <w:r w:rsidR="003D4419" w:rsidRPr="0046491C">
        <w:rPr>
          <w:rFonts w:ascii="仿宋_GB2312" w:eastAsia="仿宋_GB2312" w:hAnsi="宋体" w:cs="宋体" w:hint="eastAsia"/>
          <w:kern w:val="0"/>
          <w:sz w:val="32"/>
          <w:szCs w:val="32"/>
        </w:rPr>
        <w:t>下午14</w:t>
      </w:r>
      <w:r w:rsidRPr="0046491C">
        <w:rPr>
          <w:rFonts w:ascii="仿宋_GB2312" w:eastAsia="仿宋_GB2312" w:hAnsi="宋体" w:cs="宋体" w:hint="eastAsia"/>
          <w:kern w:val="0"/>
          <w:sz w:val="32"/>
          <w:szCs w:val="32"/>
        </w:rPr>
        <w:t>：</w:t>
      </w:r>
      <w:r w:rsidRPr="0046491C">
        <w:rPr>
          <w:rFonts w:ascii="仿宋_GB2312" w:eastAsia="仿宋_GB2312" w:hAnsi="宋体" w:cs="宋体"/>
          <w:kern w:val="0"/>
          <w:sz w:val="32"/>
          <w:szCs w:val="32"/>
        </w:rPr>
        <w:t>30</w:t>
      </w:r>
      <w:r w:rsidRPr="0046491C">
        <w:rPr>
          <w:rFonts w:ascii="仿宋_GB2312" w:eastAsia="仿宋_GB2312" w:hAnsi="宋体" w:cs="宋体" w:hint="eastAsia"/>
          <w:kern w:val="0"/>
          <w:sz w:val="32"/>
          <w:szCs w:val="32"/>
        </w:rPr>
        <w:t>时。</w:t>
      </w:r>
    </w:p>
    <w:p w:rsidR="00FA7EE3" w:rsidRPr="0046491C" w:rsidRDefault="009D1B80">
      <w:pPr>
        <w:widowControl/>
        <w:spacing w:before="0" w:beforeAutospacing="0" w:line="560" w:lineRule="exact"/>
        <w:ind w:leftChars="267" w:left="561"/>
        <w:jc w:val="left"/>
        <w:rPr>
          <w:rFonts w:ascii="仿宋_GB2312" w:eastAsia="仿宋_GB2312" w:hAnsi="宋体" w:cs="宋体"/>
          <w:kern w:val="0"/>
          <w:sz w:val="32"/>
          <w:szCs w:val="32"/>
        </w:rPr>
      </w:pPr>
      <w:r w:rsidRPr="0046491C">
        <w:rPr>
          <w:rFonts w:ascii="仿宋_GB2312" w:eastAsia="仿宋_GB2312" w:hAnsi="宋体" w:cs="宋体"/>
          <w:kern w:val="0"/>
          <w:sz w:val="32"/>
          <w:szCs w:val="32"/>
        </w:rPr>
        <w:t>3</w:t>
      </w:r>
      <w:r w:rsidRPr="0046491C">
        <w:rPr>
          <w:rFonts w:ascii="仿宋_GB2312" w:eastAsia="仿宋_GB2312" w:hAnsi="宋体" w:cs="宋体" w:hint="eastAsia"/>
          <w:kern w:val="0"/>
          <w:sz w:val="32"/>
          <w:szCs w:val="32"/>
        </w:rPr>
        <w:t>、确定中标单位地点</w:t>
      </w:r>
      <w:r w:rsidRPr="0046491C">
        <w:rPr>
          <w:rFonts w:ascii="仿宋_GB2312" w:eastAsia="仿宋_GB2312" w:hAnsi="宋体" w:cs="宋体"/>
          <w:kern w:val="0"/>
          <w:sz w:val="32"/>
          <w:szCs w:val="32"/>
        </w:rPr>
        <w:t>:</w:t>
      </w:r>
      <w:r w:rsidRPr="0046491C">
        <w:rPr>
          <w:rFonts w:ascii="仿宋_GB2312" w:eastAsia="仿宋_GB2312" w:hAnsi="宋体" w:cs="宋体" w:hint="eastAsia"/>
          <w:kern w:val="0"/>
          <w:sz w:val="32"/>
          <w:szCs w:val="32"/>
        </w:rPr>
        <w:t>吴中商务中心</w:t>
      </w:r>
      <w:r w:rsidRPr="0046491C">
        <w:rPr>
          <w:rFonts w:ascii="仿宋_GB2312" w:eastAsia="仿宋_GB2312" w:hAnsi="宋体" w:cs="宋体"/>
          <w:kern w:val="0"/>
          <w:sz w:val="32"/>
          <w:szCs w:val="32"/>
        </w:rPr>
        <w:t>A</w:t>
      </w:r>
      <w:r w:rsidRPr="0046491C">
        <w:rPr>
          <w:rFonts w:ascii="仿宋_GB2312" w:eastAsia="仿宋_GB2312" w:hAnsi="宋体" w:cs="宋体" w:hint="eastAsia"/>
          <w:kern w:val="0"/>
          <w:sz w:val="32"/>
          <w:szCs w:val="32"/>
        </w:rPr>
        <w:t>楼</w:t>
      </w:r>
      <w:r w:rsidRPr="0046491C">
        <w:rPr>
          <w:rFonts w:ascii="仿宋_GB2312" w:eastAsia="仿宋_GB2312" w:hAnsi="宋体" w:cs="宋体"/>
          <w:kern w:val="0"/>
          <w:sz w:val="32"/>
          <w:szCs w:val="32"/>
        </w:rPr>
        <w:t>15</w:t>
      </w:r>
      <w:r w:rsidRPr="0046491C">
        <w:rPr>
          <w:rFonts w:ascii="仿宋_GB2312" w:eastAsia="仿宋_GB2312" w:hAnsi="宋体" w:cs="宋体" w:hint="eastAsia"/>
          <w:kern w:val="0"/>
          <w:sz w:val="32"/>
          <w:szCs w:val="32"/>
        </w:rPr>
        <w:t>楼会议室。</w:t>
      </w:r>
      <w:bookmarkStart w:id="0" w:name="_GoBack"/>
      <w:bookmarkEnd w:id="0"/>
    </w:p>
    <w:p w:rsidR="0083569D" w:rsidRPr="0046491C" w:rsidRDefault="0083569D">
      <w:pPr>
        <w:widowControl/>
        <w:spacing w:before="0" w:beforeAutospacing="0" w:line="560" w:lineRule="exact"/>
        <w:ind w:leftChars="267" w:left="561"/>
        <w:jc w:val="left"/>
        <w:rPr>
          <w:rFonts w:ascii="仿宋_GB2312" w:eastAsia="仿宋_GB2312" w:hAnsi="宋体" w:cs="宋体"/>
          <w:kern w:val="0"/>
          <w:sz w:val="32"/>
          <w:szCs w:val="32"/>
        </w:rPr>
      </w:pPr>
    </w:p>
    <w:p w:rsidR="00FA7EE3" w:rsidRPr="0046491C" w:rsidRDefault="009D1B80">
      <w:pPr>
        <w:widowControl/>
        <w:spacing w:before="0" w:beforeAutospacing="0" w:line="560" w:lineRule="exact"/>
        <w:jc w:val="right"/>
        <w:rPr>
          <w:rFonts w:ascii="仿宋_GB2312" w:eastAsia="仿宋_GB2312" w:hAnsi="宋体" w:cs="宋体"/>
          <w:kern w:val="0"/>
          <w:sz w:val="32"/>
          <w:szCs w:val="32"/>
        </w:rPr>
      </w:pPr>
      <w:r w:rsidRPr="0046491C">
        <w:rPr>
          <w:rFonts w:ascii="仿宋_GB2312" w:eastAsia="仿宋_GB2312" w:hAnsi="宋体" w:cs="宋体" w:hint="eastAsia"/>
          <w:kern w:val="0"/>
          <w:sz w:val="32"/>
          <w:szCs w:val="32"/>
        </w:rPr>
        <w:t>苏州市吴中生态环境局</w:t>
      </w:r>
    </w:p>
    <w:p w:rsidR="00FA7EE3" w:rsidRPr="0046491C" w:rsidRDefault="009D1B80" w:rsidP="0083569D">
      <w:pPr>
        <w:widowControl/>
        <w:spacing w:before="0" w:beforeAutospacing="0" w:line="560" w:lineRule="exact"/>
        <w:jc w:val="right"/>
        <w:rPr>
          <w:rFonts w:ascii="仿宋_GB2312" w:eastAsia="仿宋_GB2312"/>
          <w:sz w:val="32"/>
          <w:szCs w:val="32"/>
        </w:rPr>
      </w:pPr>
      <w:r w:rsidRPr="0046491C">
        <w:rPr>
          <w:rFonts w:ascii="仿宋_GB2312" w:eastAsia="仿宋_GB2312" w:hAnsi="宋体" w:cs="宋体"/>
          <w:kern w:val="0"/>
          <w:sz w:val="32"/>
          <w:szCs w:val="32"/>
        </w:rPr>
        <w:t>20</w:t>
      </w:r>
      <w:r w:rsidR="0083569D" w:rsidRPr="0046491C">
        <w:rPr>
          <w:rFonts w:ascii="仿宋_GB2312" w:eastAsia="仿宋_GB2312" w:hAnsi="宋体" w:cs="宋体"/>
          <w:kern w:val="0"/>
          <w:sz w:val="32"/>
          <w:szCs w:val="32"/>
        </w:rPr>
        <w:t>21</w:t>
      </w:r>
      <w:r w:rsidRPr="0046491C">
        <w:rPr>
          <w:rFonts w:ascii="仿宋_GB2312" w:eastAsia="仿宋_GB2312" w:hAnsi="宋体" w:cs="宋体" w:hint="eastAsia"/>
          <w:kern w:val="0"/>
          <w:sz w:val="32"/>
          <w:szCs w:val="32"/>
        </w:rPr>
        <w:t>年</w:t>
      </w:r>
      <w:r w:rsidR="0046491C" w:rsidRPr="0046491C">
        <w:rPr>
          <w:rFonts w:ascii="仿宋_GB2312" w:eastAsia="仿宋_GB2312" w:hAnsi="宋体" w:cs="宋体"/>
          <w:kern w:val="0"/>
          <w:sz w:val="32"/>
          <w:szCs w:val="32"/>
        </w:rPr>
        <w:t>6</w:t>
      </w:r>
      <w:r w:rsidRPr="0046491C">
        <w:rPr>
          <w:rFonts w:ascii="仿宋_GB2312" w:eastAsia="仿宋_GB2312" w:hAnsi="宋体" w:cs="宋体" w:hint="eastAsia"/>
          <w:kern w:val="0"/>
          <w:sz w:val="32"/>
          <w:szCs w:val="32"/>
        </w:rPr>
        <w:t>月</w:t>
      </w:r>
      <w:r w:rsidR="0046491C" w:rsidRPr="0046491C">
        <w:rPr>
          <w:rFonts w:ascii="仿宋_GB2312" w:eastAsia="仿宋_GB2312" w:hAnsi="宋体" w:cs="宋体"/>
          <w:kern w:val="0"/>
          <w:sz w:val="32"/>
          <w:szCs w:val="32"/>
        </w:rPr>
        <w:t>8</w:t>
      </w:r>
      <w:r w:rsidRPr="0046491C">
        <w:rPr>
          <w:rFonts w:ascii="仿宋_GB2312" w:eastAsia="仿宋_GB2312" w:hAnsi="宋体" w:cs="宋体" w:hint="eastAsia"/>
          <w:kern w:val="0"/>
          <w:sz w:val="32"/>
          <w:szCs w:val="32"/>
        </w:rPr>
        <w:t>日</w:t>
      </w:r>
    </w:p>
    <w:sectPr w:rsidR="00FA7EE3" w:rsidRPr="004649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738" w:rsidRDefault="00796738" w:rsidP="00B83D03">
      <w:pPr>
        <w:spacing w:before="0" w:line="240" w:lineRule="auto"/>
      </w:pPr>
      <w:r>
        <w:separator/>
      </w:r>
    </w:p>
  </w:endnote>
  <w:endnote w:type="continuationSeparator" w:id="0">
    <w:p w:rsidR="00796738" w:rsidRDefault="00796738" w:rsidP="00B83D0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KTJ + ZCKJKi-2">
    <w:altName w:val="Times New Roman"/>
    <w:charset w:val="00"/>
    <w:family w:val="auto"/>
    <w:pitch w:val="default"/>
  </w:font>
  <w:font w:name="Times-Roman">
    <w:altName w:val="Times New Roman"/>
    <w:charset w:val="00"/>
    <w:family w:val="auto"/>
    <w:pitch w:val="default"/>
  </w:font>
  <w:font w:name="方正小标宋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738" w:rsidRDefault="00796738" w:rsidP="00B83D03">
      <w:pPr>
        <w:spacing w:before="0" w:line="240" w:lineRule="auto"/>
      </w:pPr>
      <w:r>
        <w:separator/>
      </w:r>
    </w:p>
  </w:footnote>
  <w:footnote w:type="continuationSeparator" w:id="0">
    <w:p w:rsidR="00796738" w:rsidRDefault="00796738" w:rsidP="00B83D03">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357"/>
    <w:rsid w:val="00024211"/>
    <w:rsid w:val="0005666C"/>
    <w:rsid w:val="00063B75"/>
    <w:rsid w:val="000B2CD0"/>
    <w:rsid w:val="000B5FEE"/>
    <w:rsid w:val="000F187F"/>
    <w:rsid w:val="001014DA"/>
    <w:rsid w:val="0012554C"/>
    <w:rsid w:val="00132560"/>
    <w:rsid w:val="00147B55"/>
    <w:rsid w:val="00185885"/>
    <w:rsid w:val="00196C77"/>
    <w:rsid w:val="001A02EE"/>
    <w:rsid w:val="001A1C1E"/>
    <w:rsid w:val="001E3AB7"/>
    <w:rsid w:val="002552C3"/>
    <w:rsid w:val="0029541E"/>
    <w:rsid w:val="002B73B2"/>
    <w:rsid w:val="002E4377"/>
    <w:rsid w:val="002E5AB7"/>
    <w:rsid w:val="0030385A"/>
    <w:rsid w:val="003079C6"/>
    <w:rsid w:val="00311488"/>
    <w:rsid w:val="00320A7A"/>
    <w:rsid w:val="0033155B"/>
    <w:rsid w:val="003559C2"/>
    <w:rsid w:val="00356EA9"/>
    <w:rsid w:val="00357F6A"/>
    <w:rsid w:val="00360362"/>
    <w:rsid w:val="00363C34"/>
    <w:rsid w:val="00381AFB"/>
    <w:rsid w:val="003D01A2"/>
    <w:rsid w:val="003D4419"/>
    <w:rsid w:val="00450B4C"/>
    <w:rsid w:val="00452061"/>
    <w:rsid w:val="0046491C"/>
    <w:rsid w:val="00470DE3"/>
    <w:rsid w:val="004C2494"/>
    <w:rsid w:val="004C786A"/>
    <w:rsid w:val="004E4624"/>
    <w:rsid w:val="005153DC"/>
    <w:rsid w:val="0055567C"/>
    <w:rsid w:val="005A6CA1"/>
    <w:rsid w:val="005B743E"/>
    <w:rsid w:val="005C345F"/>
    <w:rsid w:val="005E4B9B"/>
    <w:rsid w:val="005E4D5F"/>
    <w:rsid w:val="0061282D"/>
    <w:rsid w:val="0064531B"/>
    <w:rsid w:val="0066474E"/>
    <w:rsid w:val="00696FAE"/>
    <w:rsid w:val="006A3DD0"/>
    <w:rsid w:val="006D4CAF"/>
    <w:rsid w:val="006E599B"/>
    <w:rsid w:val="00700579"/>
    <w:rsid w:val="00703FEE"/>
    <w:rsid w:val="00723508"/>
    <w:rsid w:val="007350A7"/>
    <w:rsid w:val="00752EB7"/>
    <w:rsid w:val="00757F7F"/>
    <w:rsid w:val="00771586"/>
    <w:rsid w:val="007855AD"/>
    <w:rsid w:val="00796738"/>
    <w:rsid w:val="007A0C0D"/>
    <w:rsid w:val="007A3945"/>
    <w:rsid w:val="007A5CDC"/>
    <w:rsid w:val="007B211C"/>
    <w:rsid w:val="007D0C63"/>
    <w:rsid w:val="007D45B5"/>
    <w:rsid w:val="007E0357"/>
    <w:rsid w:val="007E205C"/>
    <w:rsid w:val="0083569D"/>
    <w:rsid w:val="0083614C"/>
    <w:rsid w:val="00850AE1"/>
    <w:rsid w:val="00860759"/>
    <w:rsid w:val="0087297E"/>
    <w:rsid w:val="0087653B"/>
    <w:rsid w:val="00880AE6"/>
    <w:rsid w:val="008B4A46"/>
    <w:rsid w:val="008F139A"/>
    <w:rsid w:val="008F1BDF"/>
    <w:rsid w:val="00935701"/>
    <w:rsid w:val="00955290"/>
    <w:rsid w:val="00956A4F"/>
    <w:rsid w:val="009577D9"/>
    <w:rsid w:val="00963BF7"/>
    <w:rsid w:val="00966C7C"/>
    <w:rsid w:val="009C7023"/>
    <w:rsid w:val="009D0CCB"/>
    <w:rsid w:val="009D1710"/>
    <w:rsid w:val="009D1B80"/>
    <w:rsid w:val="00A07BDA"/>
    <w:rsid w:val="00A21B9E"/>
    <w:rsid w:val="00A2204E"/>
    <w:rsid w:val="00A711FE"/>
    <w:rsid w:val="00AB005F"/>
    <w:rsid w:val="00AE4CD3"/>
    <w:rsid w:val="00B107C5"/>
    <w:rsid w:val="00B25337"/>
    <w:rsid w:val="00B64144"/>
    <w:rsid w:val="00B83D03"/>
    <w:rsid w:val="00BB5285"/>
    <w:rsid w:val="00BE6AE5"/>
    <w:rsid w:val="00BF27B0"/>
    <w:rsid w:val="00C15381"/>
    <w:rsid w:val="00C2358F"/>
    <w:rsid w:val="00C27F99"/>
    <w:rsid w:val="00C659F5"/>
    <w:rsid w:val="00C7421E"/>
    <w:rsid w:val="00C7762D"/>
    <w:rsid w:val="00CB146E"/>
    <w:rsid w:val="00CD5837"/>
    <w:rsid w:val="00CD5B32"/>
    <w:rsid w:val="00D012DF"/>
    <w:rsid w:val="00D503A1"/>
    <w:rsid w:val="00D92C91"/>
    <w:rsid w:val="00D970FA"/>
    <w:rsid w:val="00DC45E2"/>
    <w:rsid w:val="00DD4CEA"/>
    <w:rsid w:val="00E1584B"/>
    <w:rsid w:val="00E43275"/>
    <w:rsid w:val="00E603B7"/>
    <w:rsid w:val="00EB67B5"/>
    <w:rsid w:val="00F12205"/>
    <w:rsid w:val="00F528C1"/>
    <w:rsid w:val="00F54353"/>
    <w:rsid w:val="00F550D3"/>
    <w:rsid w:val="00F62CD1"/>
    <w:rsid w:val="00F65F06"/>
    <w:rsid w:val="00F716CF"/>
    <w:rsid w:val="00FA7EE3"/>
    <w:rsid w:val="00FE1334"/>
    <w:rsid w:val="00FE31D9"/>
    <w:rsid w:val="00FE6A0A"/>
    <w:rsid w:val="0495129E"/>
    <w:rsid w:val="07F713D2"/>
    <w:rsid w:val="11127DCD"/>
    <w:rsid w:val="145E6085"/>
    <w:rsid w:val="22A747B5"/>
    <w:rsid w:val="47435B33"/>
    <w:rsid w:val="4DFA4D29"/>
    <w:rsid w:val="500A1602"/>
    <w:rsid w:val="6AF22634"/>
    <w:rsid w:val="70900D96"/>
    <w:rsid w:val="73175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14C6E68-7041-4EFD-94D9-0922DC4D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00" w:beforeAutospacing="1" w:line="360" w:lineRule="auto"/>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spacing w:line="240" w:lineRule="auto"/>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spacing w:line="240" w:lineRule="auto"/>
      <w:jc w:val="center"/>
    </w:pPr>
    <w:rPr>
      <w:sz w:val="18"/>
      <w:szCs w:val="18"/>
    </w:rPr>
  </w:style>
  <w:style w:type="paragraph" w:styleId="a5">
    <w:name w:val="Normal (Web)"/>
    <w:basedOn w:val="a"/>
    <w:uiPriority w:val="99"/>
    <w:qFormat/>
    <w:pPr>
      <w:spacing w:after="100" w:afterAutospacing="1" w:line="240" w:lineRule="auto"/>
      <w:jc w:val="left"/>
    </w:pPr>
    <w:rPr>
      <w:kern w:val="0"/>
      <w:sz w:val="24"/>
      <w:szCs w:val="24"/>
    </w:rPr>
  </w:style>
  <w:style w:type="paragraph" w:customStyle="1" w:styleId="p1">
    <w:name w:val="p1"/>
    <w:basedOn w:val="a"/>
    <w:uiPriority w:val="99"/>
    <w:qFormat/>
    <w:pPr>
      <w:widowControl/>
      <w:spacing w:after="100" w:afterAutospacing="1" w:line="240" w:lineRule="auto"/>
      <w:jc w:val="left"/>
    </w:pPr>
    <w:rPr>
      <w:rFonts w:ascii="宋体" w:hAnsi="宋体" w:cs="宋体"/>
      <w:kern w:val="0"/>
      <w:sz w:val="24"/>
      <w:szCs w:val="24"/>
    </w:rPr>
  </w:style>
  <w:style w:type="paragraph" w:customStyle="1" w:styleId="p2">
    <w:name w:val="p2"/>
    <w:basedOn w:val="a"/>
    <w:uiPriority w:val="99"/>
    <w:qFormat/>
    <w:pPr>
      <w:widowControl/>
      <w:spacing w:after="100" w:afterAutospacing="1" w:line="240" w:lineRule="auto"/>
      <w:jc w:val="left"/>
    </w:pPr>
    <w:rPr>
      <w:rFonts w:ascii="宋体" w:hAnsi="宋体" w:cs="宋体"/>
      <w:kern w:val="0"/>
      <w:sz w:val="24"/>
      <w:szCs w:val="24"/>
    </w:rPr>
  </w:style>
  <w:style w:type="character" w:customStyle="1" w:styleId="s1">
    <w:name w:val="s1"/>
    <w:uiPriority w:val="99"/>
    <w:qFormat/>
    <w:rPr>
      <w:rFonts w:cs="Times New Roman"/>
    </w:rPr>
  </w:style>
  <w:style w:type="paragraph" w:customStyle="1" w:styleId="p3">
    <w:name w:val="p3"/>
    <w:basedOn w:val="a"/>
    <w:uiPriority w:val="99"/>
    <w:qFormat/>
    <w:pPr>
      <w:widowControl/>
      <w:spacing w:after="100" w:afterAutospacing="1" w:line="240" w:lineRule="auto"/>
      <w:jc w:val="left"/>
    </w:pPr>
    <w:rPr>
      <w:rFonts w:ascii="宋体" w:hAnsi="宋体" w:cs="宋体"/>
      <w:kern w:val="0"/>
      <w:sz w:val="24"/>
      <w:szCs w:val="24"/>
    </w:rPr>
  </w:style>
  <w:style w:type="paragraph" w:customStyle="1" w:styleId="p4">
    <w:name w:val="p4"/>
    <w:basedOn w:val="a"/>
    <w:uiPriority w:val="99"/>
    <w:qFormat/>
    <w:pPr>
      <w:widowControl/>
      <w:spacing w:after="100" w:afterAutospacing="1" w:line="240" w:lineRule="auto"/>
      <w:jc w:val="left"/>
    </w:pPr>
    <w:rPr>
      <w:rFonts w:ascii="宋体" w:hAnsi="宋体" w:cs="宋体"/>
      <w:kern w:val="0"/>
      <w:sz w:val="24"/>
      <w:szCs w:val="24"/>
    </w:rPr>
  </w:style>
  <w:style w:type="character" w:customStyle="1" w:styleId="Char0">
    <w:name w:val="页眉 Char"/>
    <w:link w:val="a4"/>
    <w:uiPriority w:val="99"/>
    <w:qFormat/>
    <w:locked/>
    <w:rPr>
      <w:rFonts w:cs="Times New Roman"/>
      <w:sz w:val="18"/>
      <w:szCs w:val="18"/>
    </w:rPr>
  </w:style>
  <w:style w:type="character" w:customStyle="1" w:styleId="Char">
    <w:name w:val="页脚 Char"/>
    <w:link w:val="a3"/>
    <w:uiPriority w:val="99"/>
    <w:qFormat/>
    <w:locked/>
    <w:rPr>
      <w:rFonts w:cs="Times New Roman"/>
      <w:sz w:val="18"/>
      <w:szCs w:val="18"/>
    </w:rPr>
  </w:style>
  <w:style w:type="paragraph" w:styleId="a6">
    <w:name w:val="List Paragraph"/>
    <w:basedOn w:val="a"/>
    <w:uiPriority w:val="99"/>
    <w:qFormat/>
    <w:pPr>
      <w:ind w:firstLineChars="200" w:firstLine="420"/>
    </w:pPr>
  </w:style>
  <w:style w:type="character" w:customStyle="1" w:styleId="fontstyle01">
    <w:name w:val="fontstyle01"/>
    <w:basedOn w:val="a0"/>
    <w:rPr>
      <w:rFonts w:ascii="仿宋_GB2312" w:eastAsia="仿宋_GB2312" w:hAnsi="仿宋_GB2312" w:cs="仿宋_GB2312"/>
      <w:color w:val="000000"/>
      <w:sz w:val="32"/>
      <w:szCs w:val="32"/>
    </w:rPr>
  </w:style>
  <w:style w:type="character" w:customStyle="1" w:styleId="fontstyle11">
    <w:name w:val="fontstyle11"/>
    <w:basedOn w:val="a0"/>
    <w:rPr>
      <w:rFonts w:ascii="KTJ + ZCKJKi-2" w:eastAsia="KTJ + ZCKJKi-2" w:hAnsi="KTJ + ZCKJKi-2" w:cs="KTJ + ZCKJKi-2"/>
      <w:color w:val="000000"/>
      <w:sz w:val="32"/>
      <w:szCs w:val="32"/>
    </w:rPr>
  </w:style>
  <w:style w:type="character" w:customStyle="1" w:styleId="fontstyle31">
    <w:name w:val="fontstyle31"/>
    <w:basedOn w:val="a0"/>
    <w:rPr>
      <w:rFonts w:ascii="Times-Roman" w:eastAsia="Times-Roman" w:hAnsi="Times-Roman" w:cs="Times-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251</Words>
  <Characters>1431</Characters>
  <Application>Microsoft Office Word</Application>
  <DocSecurity>0</DocSecurity>
  <Lines>11</Lines>
  <Paragraphs>3</Paragraphs>
  <ScaleCrop>false</ScaleCrop>
  <Company>Lenovo</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秦惠平</dc:creator>
  <cp:lastModifiedBy>李生平</cp:lastModifiedBy>
  <cp:revision>7</cp:revision>
  <dcterms:created xsi:type="dcterms:W3CDTF">2021-05-18T01:17:00Z</dcterms:created>
  <dcterms:modified xsi:type="dcterms:W3CDTF">2021-06-03T06:45:00Z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