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26" w:rsidRDefault="00F21B26">
      <w:pPr>
        <w:widowControl/>
        <w:spacing w:before="0" w:beforeAutospacing="0" w:line="560" w:lineRule="exact"/>
        <w:jc w:val="center"/>
        <w:rPr>
          <w:rFonts w:ascii="方正小标宋_GBK" w:eastAsia="方正小标宋_GBK" w:hint="eastAsia"/>
          <w:sz w:val="40"/>
          <w:szCs w:val="44"/>
        </w:rPr>
      </w:pPr>
    </w:p>
    <w:p w:rsidR="00B83DFF" w:rsidRPr="005C4F32" w:rsidRDefault="00241A54">
      <w:pPr>
        <w:widowControl/>
        <w:spacing w:before="0" w:beforeAutospacing="0" w:line="560" w:lineRule="exact"/>
        <w:jc w:val="center"/>
        <w:rPr>
          <w:rFonts w:ascii="方正小标宋_GBK" w:eastAsia="方正小标宋_GBK"/>
          <w:sz w:val="40"/>
          <w:szCs w:val="44"/>
        </w:rPr>
      </w:pPr>
      <w:r w:rsidRPr="005C4F32">
        <w:rPr>
          <w:rFonts w:ascii="方正小标宋_GBK" w:eastAsia="方正小标宋_GBK" w:hint="eastAsia"/>
          <w:sz w:val="40"/>
          <w:szCs w:val="44"/>
        </w:rPr>
        <w:t>《</w:t>
      </w:r>
      <w:r w:rsidR="00442091" w:rsidRPr="00442091">
        <w:rPr>
          <w:rFonts w:ascii="方正小标宋_GBK" w:eastAsia="方正小标宋_GBK" w:hint="eastAsia"/>
          <w:sz w:val="40"/>
          <w:szCs w:val="44"/>
        </w:rPr>
        <w:t>澄湖水生态调查评估</w:t>
      </w:r>
      <w:r w:rsidR="005078E5" w:rsidRPr="005C4F32">
        <w:rPr>
          <w:rFonts w:ascii="方正小标宋_GBK" w:eastAsia="方正小标宋_GBK" w:hint="eastAsia"/>
          <w:sz w:val="40"/>
          <w:szCs w:val="44"/>
        </w:rPr>
        <w:t>》</w:t>
      </w:r>
      <w:r w:rsidR="00442091">
        <w:rPr>
          <w:rFonts w:ascii="方正小标宋_GBK" w:eastAsia="方正小标宋_GBK" w:hint="eastAsia"/>
          <w:sz w:val="40"/>
          <w:szCs w:val="44"/>
        </w:rPr>
        <w:t>项目</w:t>
      </w:r>
      <w:r w:rsidRPr="005C4F32">
        <w:rPr>
          <w:rFonts w:ascii="方正小标宋_GBK" w:eastAsia="方正小标宋_GBK" w:hint="eastAsia"/>
          <w:sz w:val="40"/>
          <w:szCs w:val="44"/>
        </w:rPr>
        <w:t>的招标公告</w:t>
      </w:r>
    </w:p>
    <w:p w:rsidR="00B83DFF" w:rsidRPr="005C4F32" w:rsidRDefault="00B83DFF">
      <w:pPr>
        <w:widowControl/>
        <w:spacing w:before="0" w:beforeAutospacing="0" w:line="560" w:lineRule="exact"/>
        <w:jc w:val="left"/>
        <w:rPr>
          <w:rFonts w:ascii="仿宋_GB2312" w:eastAsia="仿宋_GB2312" w:hAnsi="微软雅黑" w:cs="宋体"/>
          <w:b/>
          <w:bCs/>
          <w:kern w:val="0"/>
          <w:sz w:val="32"/>
          <w:szCs w:val="32"/>
        </w:rPr>
      </w:pPr>
    </w:p>
    <w:p w:rsidR="00B83DFF" w:rsidRPr="005C4F32" w:rsidRDefault="00241A54">
      <w:pPr>
        <w:widowControl/>
        <w:spacing w:before="0" w:beforeAutospacing="0" w:line="560" w:lineRule="exact"/>
        <w:ind w:firstLineChars="196" w:firstLine="630"/>
        <w:jc w:val="left"/>
        <w:rPr>
          <w:rFonts w:ascii="宋体" w:cs="宋体"/>
          <w:b/>
          <w:bCs/>
          <w:kern w:val="0"/>
          <w:sz w:val="32"/>
          <w:szCs w:val="32"/>
        </w:rPr>
      </w:pPr>
      <w:r w:rsidRPr="005C4F32">
        <w:rPr>
          <w:rFonts w:ascii="宋体" w:hAnsi="宋体" w:cs="宋体" w:hint="eastAsia"/>
          <w:b/>
          <w:bCs/>
          <w:kern w:val="0"/>
          <w:sz w:val="32"/>
          <w:szCs w:val="32"/>
        </w:rPr>
        <w:t>一、采购项目背景</w:t>
      </w:r>
    </w:p>
    <w:p w:rsidR="00442091" w:rsidRDefault="0033292B" w:rsidP="00554C59">
      <w:pPr>
        <w:widowControl/>
        <w:spacing w:before="0" w:beforeAutospacing="0" w:line="560" w:lineRule="exact"/>
        <w:ind w:firstLineChars="200" w:firstLine="640"/>
        <w:rPr>
          <w:rStyle w:val="fontstyle01"/>
          <w:color w:val="auto"/>
        </w:rPr>
      </w:pPr>
      <w:r>
        <w:rPr>
          <w:rStyle w:val="fontstyle01"/>
          <w:rFonts w:hint="eastAsia"/>
          <w:color w:val="auto"/>
        </w:rPr>
        <w:t>根据吴中区水环境管理要求，</w:t>
      </w:r>
      <w:r w:rsidR="00714817">
        <w:rPr>
          <w:rStyle w:val="fontstyle01"/>
          <w:rFonts w:hint="eastAsia"/>
          <w:color w:val="auto"/>
        </w:rPr>
        <w:t>需进一步提高澄湖水环境质量</w:t>
      </w:r>
      <w:r w:rsidR="001A654F">
        <w:rPr>
          <w:rStyle w:val="fontstyle01"/>
          <w:rFonts w:hint="eastAsia"/>
          <w:color w:val="auto"/>
        </w:rPr>
        <w:t>，确保水质稳定达标</w:t>
      </w:r>
      <w:r w:rsidR="00714817">
        <w:rPr>
          <w:rStyle w:val="fontstyle01"/>
          <w:rFonts w:hint="eastAsia"/>
          <w:color w:val="auto"/>
        </w:rPr>
        <w:t>。为了</w:t>
      </w:r>
      <w:r w:rsidR="001A654F">
        <w:rPr>
          <w:rStyle w:val="fontstyle01"/>
          <w:rFonts w:hint="eastAsia"/>
          <w:color w:val="auto"/>
        </w:rPr>
        <w:t>提高</w:t>
      </w:r>
      <w:r w:rsidR="00714817">
        <w:rPr>
          <w:rStyle w:val="fontstyle01"/>
          <w:rFonts w:hint="eastAsia"/>
          <w:color w:val="auto"/>
        </w:rPr>
        <w:t>治理的针对性，</w:t>
      </w:r>
      <w:r w:rsidR="001A654F">
        <w:rPr>
          <w:rStyle w:val="fontstyle01"/>
          <w:rFonts w:hint="eastAsia"/>
          <w:color w:val="auto"/>
        </w:rPr>
        <w:t>拟开展澄湖水生态调查评估，</w:t>
      </w:r>
      <w:r w:rsidR="00442091" w:rsidRPr="00442091">
        <w:rPr>
          <w:rStyle w:val="fontstyle01"/>
          <w:rFonts w:hint="eastAsia"/>
          <w:color w:val="auto"/>
        </w:rPr>
        <w:t>通过历史资料收集分析、现场调查、样品分析鉴定等方法，弄清澄湖浮游动物、浮游植物、底栖动物、水生植物的群落结构及其空间分布和季节变化特征，结合水质和底泥营养物质数据，分析澄湖生态系统现状及问题，识别影响水生态健康的关键因子，为澄湖水环境综合治理提供科学参考。</w:t>
      </w:r>
    </w:p>
    <w:p w:rsidR="00B83DFF" w:rsidRPr="005C4F32" w:rsidRDefault="00241A54">
      <w:pPr>
        <w:widowControl/>
        <w:spacing w:before="0" w:beforeAutospacing="0" w:line="560" w:lineRule="exact"/>
        <w:ind w:firstLineChars="196" w:firstLine="630"/>
        <w:rPr>
          <w:rFonts w:ascii="仿宋_GB2312" w:eastAsia="仿宋_GB2312" w:hAnsi="宋体" w:cs="宋体"/>
          <w:b/>
          <w:bCs/>
          <w:kern w:val="0"/>
          <w:sz w:val="32"/>
          <w:szCs w:val="32"/>
        </w:rPr>
      </w:pPr>
      <w:r w:rsidRPr="005C4F32">
        <w:rPr>
          <w:rFonts w:ascii="宋体" w:hAnsi="宋体" w:cs="宋体" w:hint="eastAsia"/>
          <w:b/>
          <w:bCs/>
          <w:kern w:val="0"/>
          <w:sz w:val="32"/>
          <w:szCs w:val="32"/>
        </w:rPr>
        <w:t>二、采购单位</w:t>
      </w:r>
    </w:p>
    <w:p w:rsidR="00B83DFF" w:rsidRPr="005C4F32" w:rsidRDefault="00365383" w:rsidP="009276EC">
      <w:pPr>
        <w:widowControl/>
        <w:spacing w:before="0" w:beforeAutospacing="0" w:line="560" w:lineRule="exact"/>
        <w:ind w:firstLineChars="200" w:firstLine="640"/>
        <w:rPr>
          <w:rStyle w:val="fontstyle01"/>
          <w:color w:val="auto"/>
        </w:rPr>
      </w:pPr>
      <w:r w:rsidRPr="005C4F32">
        <w:rPr>
          <w:rStyle w:val="fontstyle01"/>
          <w:rFonts w:hint="eastAsia"/>
          <w:color w:val="auto"/>
        </w:rPr>
        <w:t>苏州市吴中</w:t>
      </w:r>
      <w:r w:rsidR="00241A54" w:rsidRPr="005C4F32">
        <w:rPr>
          <w:rStyle w:val="fontstyle01"/>
          <w:rFonts w:hint="eastAsia"/>
          <w:color w:val="auto"/>
        </w:rPr>
        <w:t>生态环境局</w:t>
      </w:r>
    </w:p>
    <w:p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三、采购项目概况</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1</w:t>
      </w:r>
      <w:r w:rsidRPr="005C4F32">
        <w:rPr>
          <w:rFonts w:ascii="仿宋_GB2312" w:eastAsia="仿宋_GB2312" w:hAnsi="宋体" w:cs="宋体" w:hint="eastAsia"/>
          <w:kern w:val="0"/>
          <w:sz w:val="32"/>
          <w:szCs w:val="32"/>
        </w:rPr>
        <w:t>、采购内容：</w:t>
      </w:r>
      <w:r w:rsidR="005A5E03" w:rsidRPr="005A5E03">
        <w:rPr>
          <w:rStyle w:val="fontstyle01"/>
          <w:rFonts w:hint="eastAsia"/>
          <w:color w:val="auto"/>
        </w:rPr>
        <w:t>澄湖水生态调查评估</w:t>
      </w:r>
      <w:r w:rsidR="005A5E03">
        <w:rPr>
          <w:rStyle w:val="fontstyle01"/>
          <w:rFonts w:hint="eastAsia"/>
          <w:color w:val="auto"/>
        </w:rPr>
        <w:t>及报告编制</w:t>
      </w:r>
      <w:r w:rsidRPr="005C4F32">
        <w:rPr>
          <w:rFonts w:ascii="仿宋_GB2312" w:eastAsia="仿宋_GB2312" w:hAnsi="宋体" w:cs="宋体" w:hint="eastAsia"/>
          <w:kern w:val="0"/>
          <w:sz w:val="32"/>
          <w:szCs w:val="32"/>
        </w:rPr>
        <w:t>。</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2</w:t>
      </w:r>
      <w:r w:rsidRPr="005C4F32">
        <w:rPr>
          <w:rFonts w:ascii="仿宋_GB2312" w:eastAsia="仿宋_GB2312" w:hAnsi="宋体" w:cs="宋体" w:hint="eastAsia"/>
          <w:kern w:val="0"/>
          <w:sz w:val="32"/>
          <w:szCs w:val="32"/>
        </w:rPr>
        <w:t>、采购预算（人民币）：￥</w:t>
      </w:r>
      <w:r w:rsidR="005A5E03">
        <w:rPr>
          <w:rFonts w:ascii="仿宋_GB2312" w:eastAsia="仿宋_GB2312" w:hAnsi="宋体" w:cs="宋体"/>
          <w:kern w:val="0"/>
          <w:sz w:val="32"/>
          <w:szCs w:val="32"/>
        </w:rPr>
        <w:t>20</w:t>
      </w:r>
      <w:r w:rsidR="00554C59" w:rsidRPr="005C4F32">
        <w:rPr>
          <w:rFonts w:ascii="仿宋_GB2312" w:eastAsia="仿宋_GB2312" w:hAnsi="宋体" w:cs="宋体"/>
          <w:kern w:val="0"/>
          <w:sz w:val="32"/>
          <w:szCs w:val="32"/>
        </w:rPr>
        <w:t>0000</w:t>
      </w:r>
      <w:r w:rsidRPr="005C4F32">
        <w:rPr>
          <w:rFonts w:ascii="仿宋_GB2312" w:eastAsia="仿宋_GB2312" w:hAnsi="宋体" w:cs="宋体" w:hint="eastAsia"/>
          <w:kern w:val="0"/>
          <w:sz w:val="32"/>
          <w:szCs w:val="32"/>
        </w:rPr>
        <w:t>元。</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3</w:t>
      </w:r>
      <w:r w:rsidRPr="005C4F32">
        <w:rPr>
          <w:rFonts w:ascii="仿宋_GB2312" w:eastAsia="仿宋_GB2312" w:hAnsi="宋体" w:cs="宋体" w:hint="eastAsia"/>
          <w:kern w:val="0"/>
          <w:sz w:val="32"/>
          <w:szCs w:val="32"/>
        </w:rPr>
        <w:t>、结算方式：按合同支付。</w:t>
      </w:r>
    </w:p>
    <w:p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四、投标人资质要求</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1</w:t>
      </w:r>
      <w:r w:rsidRPr="005C4F32">
        <w:rPr>
          <w:rFonts w:ascii="仿宋_GB2312" w:eastAsia="仿宋_GB2312" w:hAnsi="宋体" w:cs="宋体" w:hint="eastAsia"/>
          <w:kern w:val="0"/>
          <w:sz w:val="32"/>
          <w:szCs w:val="32"/>
        </w:rPr>
        <w:t>、具有独立承担民事责任的能力。</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2</w:t>
      </w:r>
      <w:r w:rsidRPr="005C4F32">
        <w:rPr>
          <w:rFonts w:ascii="仿宋_GB2312" w:eastAsia="仿宋_GB2312" w:hAnsi="宋体" w:cs="宋体" w:hint="eastAsia"/>
          <w:kern w:val="0"/>
          <w:sz w:val="32"/>
          <w:szCs w:val="32"/>
        </w:rPr>
        <w:t>、具有良好的商业信誉和健全的财务会计制度。</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3</w:t>
      </w:r>
      <w:r w:rsidRPr="005C4F32">
        <w:rPr>
          <w:rFonts w:ascii="仿宋_GB2312" w:eastAsia="仿宋_GB2312" w:hAnsi="宋体" w:cs="宋体" w:hint="eastAsia"/>
          <w:kern w:val="0"/>
          <w:sz w:val="32"/>
          <w:szCs w:val="32"/>
        </w:rPr>
        <w:t>、具有履行合同所必需的设备和专业技术能力。</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4</w:t>
      </w:r>
      <w:r w:rsidRPr="005C4F32">
        <w:rPr>
          <w:rFonts w:ascii="仿宋_GB2312" w:eastAsia="仿宋_GB2312" w:hAnsi="宋体" w:cs="宋体" w:hint="eastAsia"/>
          <w:kern w:val="0"/>
          <w:sz w:val="32"/>
          <w:szCs w:val="32"/>
        </w:rPr>
        <w:t>、有依法缴纳税收和社会保障资金的良好记录。</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lastRenderedPageBreak/>
        <w:t>5、参加政府采购活动前三年内，在经营活动中未受到过省级及以上环保部门通报批评和行政处罚，无不良信用记录。</w:t>
      </w:r>
    </w:p>
    <w:p w:rsidR="00B83DFF" w:rsidRPr="005C4F32" w:rsidRDefault="00AA28AB" w:rsidP="009276EC">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00241A54" w:rsidRPr="005C4F32">
        <w:rPr>
          <w:rFonts w:ascii="仿宋_GB2312" w:eastAsia="仿宋_GB2312" w:hAnsi="宋体" w:cs="宋体" w:hint="eastAsia"/>
          <w:kern w:val="0"/>
          <w:sz w:val="32"/>
          <w:szCs w:val="32"/>
        </w:rPr>
        <w:t>、法律、行政法规规定的其他条件。</w:t>
      </w:r>
    </w:p>
    <w:p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五、评分办法及评分标准</w:t>
      </w:r>
    </w:p>
    <w:p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hint="eastAsia"/>
          <w:sz w:val="32"/>
          <w:szCs w:val="32"/>
        </w:rPr>
        <w:t>（一）评审方法</w:t>
      </w:r>
    </w:p>
    <w:p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p>
    <w:p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p>
    <w:p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4</w:t>
      </w:r>
      <w:r w:rsidRPr="005C4F32">
        <w:rPr>
          <w:rFonts w:ascii="仿宋_GB2312" w:eastAsia="仿宋_GB2312" w:hAnsi="宋体" w:cs="宋体" w:hint="eastAsia"/>
          <w:sz w:val="32"/>
          <w:szCs w:val="32"/>
        </w:rPr>
        <w:t>、如投标供应商存在“苏财购字（</w:t>
      </w:r>
      <w:r w:rsidRPr="005C4F32">
        <w:rPr>
          <w:rFonts w:ascii="仿宋_GB2312" w:eastAsia="仿宋_GB2312" w:hAnsi="宋体" w:cs="宋体"/>
          <w:sz w:val="32"/>
          <w:szCs w:val="32"/>
        </w:rPr>
        <w:t>2013</w:t>
      </w: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号”文件中所列的失信或不良行为，则对其总分按以下比例进行扣减并计算其最终得分，扣分比例：诚信记录分每减</w:t>
      </w:r>
      <w:r w:rsidRPr="005C4F32">
        <w:rPr>
          <w:rFonts w:ascii="仿宋_GB2312" w:eastAsia="仿宋_GB2312" w:hAnsi="宋体" w:cs="宋体"/>
          <w:sz w:val="32"/>
          <w:szCs w:val="32"/>
        </w:rPr>
        <w:t>10</w:t>
      </w:r>
      <w:r w:rsidRPr="005C4F32">
        <w:rPr>
          <w:rFonts w:ascii="仿宋_GB2312" w:eastAsia="仿宋_GB2312" w:hAnsi="宋体" w:cs="宋体" w:hint="eastAsia"/>
          <w:sz w:val="32"/>
          <w:szCs w:val="32"/>
        </w:rPr>
        <w:t>分，给予总分值</w:t>
      </w: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的扣分，扣分最多不超过</w:t>
      </w:r>
      <w:r w:rsidRPr="005C4F32">
        <w:rPr>
          <w:rFonts w:ascii="仿宋_GB2312" w:eastAsia="仿宋_GB2312" w:hAnsi="宋体" w:cs="宋体"/>
          <w:sz w:val="32"/>
          <w:szCs w:val="32"/>
        </w:rPr>
        <w:t>6%</w:t>
      </w:r>
      <w:r w:rsidRPr="005C4F32">
        <w:rPr>
          <w:rFonts w:ascii="仿宋_GB2312" w:eastAsia="仿宋_GB2312" w:hAnsi="宋体" w:cs="宋体" w:hint="eastAsia"/>
          <w:sz w:val="32"/>
          <w:szCs w:val="32"/>
        </w:rPr>
        <w:t>。</w:t>
      </w:r>
    </w:p>
    <w:p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（二）评分标准</w:t>
      </w:r>
    </w:p>
    <w:p w:rsidR="00B83DFF" w:rsidRPr="005C4F32" w:rsidRDefault="00241A54" w:rsidP="009276EC">
      <w:pPr>
        <w:widowControl/>
        <w:spacing w:before="0" w:beforeAutospacing="0" w:line="560" w:lineRule="exact"/>
        <w:ind w:firstLineChars="250" w:firstLine="800"/>
        <w:rPr>
          <w:rFonts w:ascii="仿宋_GB2312" w:eastAsia="仿宋_GB2312" w:hAnsi="宋体" w:cs="宋体"/>
          <w:sz w:val="32"/>
          <w:szCs w:val="32"/>
        </w:rPr>
      </w:pPr>
      <w:r w:rsidRPr="005C4F32">
        <w:rPr>
          <w:rFonts w:ascii="仿宋_GB2312" w:eastAsia="仿宋_GB2312" w:hAnsi="宋体" w:cs="宋体"/>
          <w:sz w:val="32"/>
          <w:szCs w:val="32"/>
        </w:rPr>
        <w:lastRenderedPageBreak/>
        <w:t>1</w:t>
      </w:r>
      <w:r w:rsidRPr="005C4F32">
        <w:rPr>
          <w:rFonts w:ascii="仿宋_GB2312" w:eastAsia="仿宋_GB2312" w:hAnsi="宋体" w:cs="宋体" w:hint="eastAsia"/>
          <w:sz w:val="32"/>
          <w:szCs w:val="32"/>
        </w:rPr>
        <w:t>、价格分（</w:t>
      </w:r>
      <w:r w:rsidRPr="005C4F32">
        <w:rPr>
          <w:rFonts w:ascii="仿宋_GB2312" w:eastAsia="仿宋_GB2312" w:hAnsi="宋体" w:cs="宋体"/>
          <w:sz w:val="32"/>
          <w:szCs w:val="32"/>
        </w:rPr>
        <w:t>20</w:t>
      </w:r>
      <w:r w:rsidRPr="005C4F32">
        <w:rPr>
          <w:rFonts w:ascii="仿宋_GB2312" w:eastAsia="仿宋_GB2312" w:hAnsi="宋体" w:cs="宋体" w:hint="eastAsia"/>
          <w:sz w:val="32"/>
          <w:szCs w:val="32"/>
        </w:rPr>
        <w:t>分）</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）投标报价在采购预算价格以下的，为有效报价。超出此范围的投标报价为无效报价。</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）投标报价得分</w:t>
      </w:r>
      <w:r w:rsidRPr="005C4F32">
        <w:rPr>
          <w:rFonts w:ascii="仿宋_GB2312" w:eastAsia="仿宋_GB2312" w:hAnsi="宋体" w:cs="宋体"/>
          <w:sz w:val="32"/>
          <w:szCs w:val="32"/>
        </w:rPr>
        <w:t>=</w:t>
      </w:r>
      <w:r w:rsidRPr="005C4F32">
        <w:rPr>
          <w:rFonts w:ascii="仿宋_GB2312" w:eastAsia="仿宋_GB2312" w:hAnsi="宋体" w:cs="宋体" w:hint="eastAsia"/>
          <w:sz w:val="32"/>
          <w:szCs w:val="32"/>
        </w:rPr>
        <w:t>（评审基准价</w:t>
      </w:r>
      <w:r w:rsidRPr="005C4F32">
        <w:rPr>
          <w:rFonts w:ascii="仿宋_GB2312" w:eastAsia="仿宋_GB2312" w:hAnsi="宋体" w:cs="宋体"/>
          <w:sz w:val="32"/>
          <w:szCs w:val="32"/>
        </w:rPr>
        <w:t>/</w:t>
      </w:r>
      <w:r w:rsidRPr="005C4F32">
        <w:rPr>
          <w:rFonts w:ascii="仿宋_GB2312" w:eastAsia="仿宋_GB2312" w:hAnsi="宋体" w:cs="宋体" w:hint="eastAsia"/>
          <w:sz w:val="32"/>
          <w:szCs w:val="32"/>
        </w:rPr>
        <w:t>投标报价）×价格权值×</w:t>
      </w:r>
      <w:r w:rsidRPr="005C4F32">
        <w:rPr>
          <w:rFonts w:ascii="仿宋_GB2312" w:eastAsia="仿宋_GB2312" w:hAnsi="宋体" w:cs="宋体"/>
          <w:sz w:val="32"/>
          <w:szCs w:val="32"/>
        </w:rPr>
        <w:t>100</w:t>
      </w:r>
      <w:r w:rsidRPr="005C4F32">
        <w:rPr>
          <w:rFonts w:ascii="仿宋_GB2312" w:eastAsia="仿宋_GB2312" w:hAnsi="宋体" w:cs="宋体" w:hint="eastAsia"/>
          <w:sz w:val="32"/>
          <w:szCs w:val="32"/>
        </w:rPr>
        <w:t>（本次投标报价权值为</w:t>
      </w:r>
      <w:r w:rsidRPr="005C4F32">
        <w:rPr>
          <w:rFonts w:ascii="仿宋_GB2312" w:eastAsia="仿宋_GB2312" w:hAnsi="宋体" w:cs="宋体"/>
          <w:sz w:val="32"/>
          <w:szCs w:val="32"/>
        </w:rPr>
        <w:t>15%</w:t>
      </w:r>
      <w:r w:rsidRPr="005C4F32">
        <w:rPr>
          <w:rFonts w:ascii="仿宋_GB2312" w:eastAsia="仿宋_GB2312" w:hAnsi="宋体" w:cs="宋体" w:hint="eastAsia"/>
          <w:sz w:val="32"/>
          <w:szCs w:val="32"/>
        </w:rPr>
        <w:t>）（保留小数点后二位）</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、技术及其它（</w:t>
      </w:r>
      <w:r w:rsidRPr="005C4F32">
        <w:rPr>
          <w:rFonts w:ascii="仿宋_GB2312" w:eastAsia="仿宋_GB2312" w:hAnsi="宋体" w:cs="宋体"/>
          <w:sz w:val="32"/>
          <w:szCs w:val="32"/>
        </w:rPr>
        <w:t>80</w:t>
      </w:r>
      <w:r w:rsidRPr="005C4F32">
        <w:rPr>
          <w:rFonts w:ascii="仿宋_GB2312" w:eastAsia="仿宋_GB2312" w:hAnsi="宋体" w:cs="宋体" w:hint="eastAsia"/>
          <w:sz w:val="32"/>
          <w:szCs w:val="32"/>
        </w:rPr>
        <w:t>分）</w:t>
      </w:r>
    </w:p>
    <w:p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w:t>
      </w:r>
      <w:r w:rsidR="00761AC7">
        <w:rPr>
          <w:rFonts w:ascii="仿宋_GB2312" w:eastAsia="仿宋_GB2312" w:hAnsi="宋体" w:cs="宋体" w:hint="eastAsia"/>
          <w:sz w:val="32"/>
          <w:szCs w:val="32"/>
        </w:rPr>
        <w:t>技术</w:t>
      </w:r>
      <w:r w:rsidRPr="005C4F32">
        <w:rPr>
          <w:rFonts w:ascii="仿宋_GB2312" w:eastAsia="仿宋_GB2312" w:hAnsi="宋体" w:cs="宋体" w:hint="eastAsia"/>
          <w:sz w:val="32"/>
          <w:szCs w:val="32"/>
        </w:rPr>
        <w:t>方案</w:t>
      </w:r>
      <w:r w:rsidR="008A2242">
        <w:rPr>
          <w:rFonts w:ascii="仿宋_GB2312" w:eastAsia="仿宋_GB2312" w:hAnsi="宋体" w:cs="宋体" w:hint="eastAsia"/>
          <w:sz w:val="32"/>
          <w:szCs w:val="32"/>
        </w:rPr>
        <w:t>（</w:t>
      </w:r>
      <w:r w:rsidR="008A3346">
        <w:rPr>
          <w:rFonts w:ascii="仿宋_GB2312" w:eastAsia="仿宋_GB2312" w:hAnsi="宋体" w:cs="宋体" w:hint="eastAsia"/>
          <w:sz w:val="32"/>
          <w:szCs w:val="32"/>
        </w:rPr>
        <w:t>50</w:t>
      </w:r>
      <w:r w:rsidR="008A2242">
        <w:rPr>
          <w:rFonts w:ascii="仿宋_GB2312" w:eastAsia="仿宋_GB2312" w:hAnsi="宋体" w:cs="宋体" w:hint="eastAsia"/>
          <w:sz w:val="32"/>
          <w:szCs w:val="32"/>
        </w:rPr>
        <w:t>分）</w:t>
      </w:r>
      <w:r w:rsidRPr="005C4F32">
        <w:rPr>
          <w:rFonts w:ascii="仿宋_GB2312" w:eastAsia="仿宋_GB2312" w:hAnsi="宋体" w:cs="宋体" w:hint="eastAsia"/>
          <w:sz w:val="32"/>
          <w:szCs w:val="32"/>
        </w:rPr>
        <w:t>：投标单位根据本次招标内容，就</w:t>
      </w:r>
      <w:r w:rsidR="00761AC7">
        <w:rPr>
          <w:rFonts w:ascii="仿宋_GB2312" w:eastAsia="仿宋_GB2312" w:hAnsi="宋体" w:cs="宋体" w:hint="eastAsia"/>
          <w:sz w:val="32"/>
          <w:szCs w:val="32"/>
        </w:rPr>
        <w:t>技术</w:t>
      </w:r>
      <w:r w:rsidRPr="005C4F32">
        <w:rPr>
          <w:rFonts w:ascii="仿宋_GB2312" w:eastAsia="仿宋_GB2312" w:hAnsi="宋体" w:cs="宋体" w:hint="eastAsia"/>
          <w:sz w:val="32"/>
          <w:szCs w:val="32"/>
        </w:rPr>
        <w:t>服务内容提供</w:t>
      </w:r>
      <w:r w:rsidR="00761AC7">
        <w:rPr>
          <w:rFonts w:ascii="仿宋_GB2312" w:eastAsia="仿宋_GB2312" w:hAnsi="宋体" w:cs="宋体" w:hint="eastAsia"/>
          <w:sz w:val="32"/>
          <w:szCs w:val="32"/>
        </w:rPr>
        <w:t>实施</w:t>
      </w:r>
      <w:r w:rsidRPr="005C4F32">
        <w:rPr>
          <w:rFonts w:ascii="仿宋_GB2312" w:eastAsia="仿宋_GB2312" w:hAnsi="宋体" w:cs="宋体" w:hint="eastAsia"/>
          <w:sz w:val="32"/>
          <w:szCs w:val="32"/>
        </w:rPr>
        <w:t>方案的，由评委根据方案的可行性、规范性、完整性酌情打分，最高得</w:t>
      </w:r>
      <w:r w:rsidR="008A3346">
        <w:rPr>
          <w:rFonts w:ascii="仿宋_GB2312" w:eastAsia="仿宋_GB2312" w:hAnsi="宋体" w:cs="宋体" w:hint="eastAsia"/>
          <w:sz w:val="32"/>
          <w:szCs w:val="32"/>
        </w:rPr>
        <w:t>50</w:t>
      </w:r>
      <w:r w:rsidRPr="005C4F32">
        <w:rPr>
          <w:rFonts w:ascii="仿宋_GB2312" w:eastAsia="仿宋_GB2312" w:hAnsi="宋体" w:cs="宋体" w:hint="eastAsia"/>
          <w:sz w:val="32"/>
          <w:szCs w:val="32"/>
        </w:rPr>
        <w:t>分</w:t>
      </w:r>
      <w:r w:rsidR="002828EE" w:rsidRPr="005C4F32">
        <w:rPr>
          <w:rFonts w:ascii="仿宋_GB2312" w:eastAsia="仿宋_GB2312" w:hAnsi="宋体" w:cs="宋体" w:hint="eastAsia"/>
          <w:sz w:val="32"/>
          <w:szCs w:val="32"/>
        </w:rPr>
        <w:t>。</w:t>
      </w:r>
    </w:p>
    <w:p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w:t>
      </w:r>
      <w:r w:rsidR="00582657">
        <w:rPr>
          <w:rFonts w:ascii="仿宋_GB2312" w:eastAsia="仿宋_GB2312" w:hAnsi="宋体" w:cs="宋体" w:hint="eastAsia"/>
          <w:sz w:val="32"/>
          <w:szCs w:val="32"/>
        </w:rPr>
        <w:t>人员配备</w:t>
      </w:r>
      <w:r w:rsidR="008A2242" w:rsidRPr="005C4F32">
        <w:rPr>
          <w:rFonts w:ascii="仿宋_GB2312" w:eastAsia="仿宋_GB2312" w:hAnsi="宋体" w:cs="宋体" w:hint="eastAsia"/>
          <w:sz w:val="32"/>
          <w:szCs w:val="32"/>
        </w:rPr>
        <w:t>（</w:t>
      </w:r>
      <w:r w:rsidR="008A2242" w:rsidRPr="005C4F32">
        <w:rPr>
          <w:rFonts w:ascii="仿宋_GB2312" w:eastAsia="仿宋_GB2312" w:hAnsi="宋体" w:cs="宋体"/>
          <w:sz w:val="32"/>
          <w:szCs w:val="32"/>
        </w:rPr>
        <w:t>10</w:t>
      </w:r>
      <w:r w:rsidR="008A2242" w:rsidRPr="005C4F32">
        <w:rPr>
          <w:rFonts w:ascii="仿宋_GB2312" w:eastAsia="仿宋_GB2312" w:hAnsi="宋体" w:cs="宋体" w:hint="eastAsia"/>
          <w:sz w:val="32"/>
          <w:szCs w:val="32"/>
        </w:rPr>
        <w:t>分）</w:t>
      </w:r>
      <w:r w:rsidRPr="005C4F32">
        <w:rPr>
          <w:rFonts w:ascii="仿宋_GB2312" w:eastAsia="仿宋_GB2312" w:hAnsi="宋体" w:cs="宋体" w:hint="eastAsia"/>
          <w:sz w:val="32"/>
          <w:szCs w:val="32"/>
        </w:rPr>
        <w:t>：</w:t>
      </w:r>
      <w:r w:rsidR="00582657">
        <w:rPr>
          <w:rFonts w:ascii="仿宋_GB2312" w:eastAsia="仿宋_GB2312" w:hAnsi="宋体" w:cs="宋体" w:hint="eastAsia"/>
          <w:sz w:val="32"/>
          <w:szCs w:val="32"/>
        </w:rPr>
        <w:t>参与本项目人员（不含项目负责人）：具</w:t>
      </w:r>
      <w:r w:rsidRPr="005C4F32">
        <w:rPr>
          <w:rFonts w:ascii="仿宋_GB2312" w:eastAsia="仿宋_GB2312" w:hAnsi="宋体" w:cs="宋体" w:hint="eastAsia"/>
          <w:sz w:val="32"/>
          <w:szCs w:val="32"/>
        </w:rPr>
        <w:t>有高级</w:t>
      </w:r>
      <w:r w:rsidR="00542F75">
        <w:rPr>
          <w:rFonts w:ascii="仿宋_GB2312" w:eastAsia="仿宋_GB2312" w:hAnsi="宋体" w:cs="宋体" w:hint="eastAsia"/>
          <w:sz w:val="32"/>
          <w:szCs w:val="32"/>
        </w:rPr>
        <w:t>职称</w:t>
      </w:r>
      <w:r w:rsidRPr="005C4F32">
        <w:rPr>
          <w:rFonts w:ascii="仿宋_GB2312" w:eastAsia="仿宋_GB2312" w:hAnsi="宋体" w:cs="宋体" w:hint="eastAsia"/>
          <w:sz w:val="32"/>
          <w:szCs w:val="32"/>
        </w:rPr>
        <w:t>的</w:t>
      </w:r>
      <w:r w:rsidR="00271DD5" w:rsidRPr="005C4F32">
        <w:rPr>
          <w:rFonts w:ascii="仿宋_GB2312" w:eastAsia="仿宋_GB2312" w:hAnsi="宋体" w:cs="宋体" w:hint="eastAsia"/>
          <w:sz w:val="32"/>
          <w:szCs w:val="32"/>
        </w:rPr>
        <w:t>，</w:t>
      </w:r>
      <w:r w:rsidR="008A2242">
        <w:rPr>
          <w:rFonts w:ascii="仿宋_GB2312" w:eastAsia="仿宋_GB2312" w:hAnsi="宋体" w:cs="宋体" w:hint="eastAsia"/>
          <w:sz w:val="32"/>
          <w:szCs w:val="32"/>
        </w:rPr>
        <w:t>有一个</w:t>
      </w:r>
      <w:r w:rsidR="00271DD5" w:rsidRPr="005C4F32">
        <w:rPr>
          <w:rFonts w:ascii="仿宋_GB2312" w:eastAsia="仿宋_GB2312" w:hAnsi="宋体" w:cs="宋体" w:hint="eastAsia"/>
          <w:sz w:val="32"/>
          <w:szCs w:val="32"/>
        </w:rPr>
        <w:t>得2分</w:t>
      </w:r>
      <w:r w:rsidR="008A2242">
        <w:rPr>
          <w:rFonts w:ascii="仿宋_GB2312" w:eastAsia="仿宋_GB2312" w:hAnsi="宋体" w:cs="宋体" w:hint="eastAsia"/>
          <w:sz w:val="32"/>
          <w:szCs w:val="32"/>
        </w:rPr>
        <w:t>，最高6分</w:t>
      </w:r>
      <w:r w:rsidR="00271DD5" w:rsidRPr="005C4F32">
        <w:rPr>
          <w:rFonts w:ascii="仿宋_GB2312" w:eastAsia="仿宋_GB2312" w:hAnsi="宋体" w:cs="宋体" w:hint="eastAsia"/>
          <w:sz w:val="32"/>
          <w:szCs w:val="32"/>
        </w:rPr>
        <w:t>；有中级</w:t>
      </w:r>
      <w:r w:rsidR="008A2242">
        <w:rPr>
          <w:rFonts w:ascii="仿宋_GB2312" w:eastAsia="仿宋_GB2312" w:hAnsi="宋体" w:cs="宋体" w:hint="eastAsia"/>
          <w:sz w:val="32"/>
          <w:szCs w:val="32"/>
        </w:rPr>
        <w:t>职称的</w:t>
      </w:r>
      <w:r w:rsidR="00271DD5" w:rsidRPr="005C4F32">
        <w:rPr>
          <w:rFonts w:ascii="仿宋_GB2312" w:eastAsia="仿宋_GB2312" w:hAnsi="宋体" w:cs="宋体" w:hint="eastAsia"/>
          <w:sz w:val="32"/>
          <w:szCs w:val="32"/>
        </w:rPr>
        <w:t>，</w:t>
      </w:r>
      <w:r w:rsidR="008A2242">
        <w:rPr>
          <w:rFonts w:ascii="仿宋_GB2312" w:eastAsia="仿宋_GB2312" w:hAnsi="宋体" w:cs="宋体" w:hint="eastAsia"/>
          <w:sz w:val="32"/>
          <w:szCs w:val="32"/>
        </w:rPr>
        <w:t>有一个</w:t>
      </w:r>
      <w:r w:rsidR="00271DD5" w:rsidRPr="005C4F32">
        <w:rPr>
          <w:rFonts w:ascii="仿宋_GB2312" w:eastAsia="仿宋_GB2312" w:hAnsi="宋体" w:cs="宋体" w:hint="eastAsia"/>
          <w:sz w:val="32"/>
          <w:szCs w:val="32"/>
        </w:rPr>
        <w:t>得1分；</w:t>
      </w:r>
      <w:r w:rsidRPr="005C4F32">
        <w:rPr>
          <w:rFonts w:ascii="仿宋_GB2312" w:eastAsia="仿宋_GB2312" w:hAnsi="宋体" w:cs="宋体" w:hint="eastAsia"/>
          <w:sz w:val="32"/>
          <w:szCs w:val="32"/>
        </w:rPr>
        <w:t>最高得</w:t>
      </w:r>
      <w:r w:rsidR="008A2242">
        <w:rPr>
          <w:rFonts w:ascii="仿宋_GB2312" w:eastAsia="仿宋_GB2312" w:hAnsi="宋体" w:cs="宋体"/>
          <w:sz w:val="32"/>
          <w:szCs w:val="32"/>
        </w:rPr>
        <w:t>4</w:t>
      </w:r>
      <w:r w:rsidRPr="005C4F32">
        <w:rPr>
          <w:rFonts w:ascii="仿宋_GB2312" w:eastAsia="仿宋_GB2312" w:hAnsi="宋体" w:cs="宋体" w:hint="eastAsia"/>
          <w:sz w:val="32"/>
          <w:szCs w:val="32"/>
        </w:rPr>
        <w:t>分。</w:t>
      </w:r>
    </w:p>
    <w:p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008A2242">
        <w:rPr>
          <w:rFonts w:ascii="仿宋_GB2312" w:eastAsia="仿宋_GB2312" w:hAnsi="宋体" w:cs="宋体"/>
          <w:sz w:val="32"/>
          <w:szCs w:val="32"/>
        </w:rPr>
        <w:t>3</w:t>
      </w:r>
      <w:r w:rsidRPr="005C4F32">
        <w:rPr>
          <w:rFonts w:ascii="仿宋_GB2312" w:eastAsia="仿宋_GB2312" w:hAnsi="宋体" w:cs="宋体" w:hint="eastAsia"/>
          <w:sz w:val="32"/>
          <w:szCs w:val="32"/>
        </w:rPr>
        <w:t>）</w:t>
      </w:r>
      <w:r w:rsidR="008A2242">
        <w:rPr>
          <w:rFonts w:ascii="仿宋_GB2312" w:eastAsia="仿宋_GB2312" w:hAnsi="宋体" w:cs="宋体" w:hint="eastAsia"/>
          <w:sz w:val="32"/>
          <w:szCs w:val="32"/>
        </w:rPr>
        <w:t>类似项目业绩</w:t>
      </w:r>
      <w:r w:rsidR="008A2242" w:rsidRPr="005C4F32">
        <w:rPr>
          <w:rFonts w:ascii="仿宋_GB2312" w:eastAsia="仿宋_GB2312" w:hAnsi="宋体" w:cs="宋体" w:hint="eastAsia"/>
          <w:sz w:val="32"/>
          <w:szCs w:val="32"/>
        </w:rPr>
        <w:t>（</w:t>
      </w:r>
      <w:r w:rsidR="00D87E91">
        <w:rPr>
          <w:rFonts w:ascii="仿宋_GB2312" w:eastAsia="仿宋_GB2312" w:hAnsi="宋体" w:cs="宋体"/>
          <w:sz w:val="32"/>
          <w:szCs w:val="32"/>
        </w:rPr>
        <w:t>15</w:t>
      </w:r>
      <w:r w:rsidR="008A2242" w:rsidRPr="005C4F32">
        <w:rPr>
          <w:rFonts w:ascii="仿宋_GB2312" w:eastAsia="仿宋_GB2312" w:hAnsi="宋体" w:cs="宋体" w:hint="eastAsia"/>
          <w:sz w:val="32"/>
          <w:szCs w:val="32"/>
        </w:rPr>
        <w:t>分）</w:t>
      </w:r>
      <w:r w:rsidR="008A2242">
        <w:rPr>
          <w:rFonts w:ascii="仿宋_GB2312" w:eastAsia="仿宋_GB2312" w:hAnsi="宋体" w:cs="宋体" w:hint="eastAsia"/>
          <w:sz w:val="32"/>
          <w:szCs w:val="32"/>
        </w:rPr>
        <w:t>：</w:t>
      </w:r>
      <w:r w:rsidR="009B4AB8" w:rsidRPr="005C4F32">
        <w:rPr>
          <w:rFonts w:ascii="仿宋_GB2312" w:eastAsia="仿宋_GB2312" w:hAnsi="宋体" w:cs="宋体" w:hint="eastAsia"/>
          <w:sz w:val="32"/>
          <w:szCs w:val="32"/>
        </w:rPr>
        <w:t>近</w:t>
      </w:r>
      <w:r w:rsidR="00AA04E9">
        <w:rPr>
          <w:rFonts w:ascii="仿宋_GB2312" w:eastAsia="仿宋_GB2312" w:hAnsi="宋体" w:cs="宋体"/>
          <w:sz w:val="32"/>
          <w:szCs w:val="32"/>
        </w:rPr>
        <w:t>5</w:t>
      </w:r>
      <w:r w:rsidR="009B4AB8" w:rsidRPr="005C4F32">
        <w:rPr>
          <w:rFonts w:ascii="仿宋_GB2312" w:eastAsia="仿宋_GB2312" w:hAnsi="宋体" w:cs="宋体" w:hint="eastAsia"/>
          <w:sz w:val="32"/>
          <w:szCs w:val="32"/>
        </w:rPr>
        <w:t>年内</w:t>
      </w:r>
      <w:r w:rsidR="000518BC">
        <w:rPr>
          <w:rFonts w:ascii="仿宋_GB2312" w:eastAsia="仿宋_GB2312" w:hAnsi="宋体" w:cs="宋体" w:hint="eastAsia"/>
          <w:sz w:val="32"/>
          <w:szCs w:val="32"/>
        </w:rPr>
        <w:t>项目负责人</w:t>
      </w:r>
      <w:r w:rsidR="009B4AB8" w:rsidRPr="005C4F32">
        <w:rPr>
          <w:rFonts w:ascii="仿宋_GB2312" w:eastAsia="仿宋_GB2312" w:hAnsi="宋体" w:cs="宋体" w:hint="eastAsia"/>
          <w:sz w:val="32"/>
          <w:szCs w:val="32"/>
        </w:rPr>
        <w:t>承担过类似项目业绩，有一个得5分，最高得15分。</w:t>
      </w:r>
      <w:r w:rsidRPr="005C4F32">
        <w:rPr>
          <w:rFonts w:ascii="仿宋_GB2312" w:eastAsia="仿宋_GB2312" w:hAnsi="宋体" w:cs="宋体" w:hint="eastAsia"/>
          <w:sz w:val="32"/>
          <w:szCs w:val="32"/>
        </w:rPr>
        <w:t>（</w:t>
      </w:r>
      <w:r w:rsidR="00D87E91">
        <w:rPr>
          <w:rFonts w:ascii="仿宋_GB2312" w:eastAsia="仿宋_GB2312" w:hAnsi="宋体" w:cs="宋体" w:hint="eastAsia"/>
          <w:sz w:val="32"/>
          <w:szCs w:val="32"/>
        </w:rPr>
        <w:t>提供合同复印件</w:t>
      </w:r>
      <w:r w:rsidRPr="005C4F32">
        <w:rPr>
          <w:rFonts w:ascii="仿宋_GB2312" w:eastAsia="仿宋_GB2312" w:hAnsi="宋体" w:cs="宋体" w:hint="eastAsia"/>
          <w:sz w:val="32"/>
          <w:szCs w:val="32"/>
        </w:rPr>
        <w:t>）</w:t>
      </w:r>
    </w:p>
    <w:p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00D87E91">
        <w:rPr>
          <w:rFonts w:ascii="仿宋_GB2312" w:eastAsia="仿宋_GB2312" w:hAnsi="宋体" w:cs="宋体"/>
          <w:sz w:val="32"/>
          <w:szCs w:val="32"/>
        </w:rPr>
        <w:t>4</w:t>
      </w:r>
      <w:r w:rsidRPr="005C4F32">
        <w:rPr>
          <w:rFonts w:ascii="仿宋_GB2312" w:eastAsia="仿宋_GB2312" w:hAnsi="宋体" w:cs="宋体" w:hint="eastAsia"/>
          <w:sz w:val="32"/>
          <w:szCs w:val="32"/>
        </w:rPr>
        <w:t>）投标文件的规范性、完整性，最高得</w:t>
      </w: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分。（</w:t>
      </w: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分）</w:t>
      </w:r>
    </w:p>
    <w:p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六、公示时间</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本次招标公示时间为</w:t>
      </w:r>
      <w:r w:rsidRPr="008A3346">
        <w:rPr>
          <w:rFonts w:ascii="仿宋_GB2312" w:eastAsia="仿宋_GB2312" w:hAnsi="宋体" w:cs="宋体"/>
          <w:sz w:val="32"/>
          <w:szCs w:val="32"/>
        </w:rPr>
        <w:t>20</w:t>
      </w:r>
      <w:r w:rsidR="007617DE" w:rsidRPr="008A3346">
        <w:rPr>
          <w:rFonts w:ascii="仿宋_GB2312" w:eastAsia="仿宋_GB2312" w:hAnsi="宋体" w:cs="宋体" w:hint="eastAsia"/>
          <w:sz w:val="32"/>
          <w:szCs w:val="32"/>
        </w:rPr>
        <w:t>21</w:t>
      </w:r>
      <w:r w:rsidRPr="008A3346">
        <w:rPr>
          <w:rFonts w:ascii="仿宋_GB2312" w:eastAsia="仿宋_GB2312" w:hAnsi="宋体" w:cs="宋体" w:hint="eastAsia"/>
          <w:sz w:val="32"/>
          <w:szCs w:val="32"/>
        </w:rPr>
        <w:t>年</w:t>
      </w:r>
      <w:r w:rsidR="00393923" w:rsidRPr="008A3346">
        <w:rPr>
          <w:rFonts w:ascii="仿宋_GB2312" w:eastAsia="仿宋_GB2312" w:hAnsi="宋体" w:cs="宋体" w:hint="eastAsia"/>
          <w:sz w:val="32"/>
          <w:szCs w:val="32"/>
        </w:rPr>
        <w:t>4</w:t>
      </w:r>
      <w:r w:rsidRPr="008A3346">
        <w:rPr>
          <w:rFonts w:ascii="仿宋_GB2312" w:eastAsia="仿宋_GB2312" w:hAnsi="宋体" w:cs="宋体" w:hint="eastAsia"/>
          <w:sz w:val="32"/>
          <w:szCs w:val="32"/>
        </w:rPr>
        <w:t>月</w:t>
      </w:r>
      <w:r w:rsidR="00393923" w:rsidRPr="008A3346">
        <w:rPr>
          <w:rFonts w:ascii="仿宋_GB2312" w:eastAsia="仿宋_GB2312" w:hAnsi="宋体" w:cs="宋体" w:hint="eastAsia"/>
          <w:sz w:val="32"/>
          <w:szCs w:val="32"/>
        </w:rPr>
        <w:t>5</w:t>
      </w:r>
      <w:r w:rsidRPr="008A3346">
        <w:rPr>
          <w:rFonts w:ascii="仿宋_GB2312" w:eastAsia="仿宋_GB2312" w:hAnsi="宋体" w:cs="宋体" w:hint="eastAsia"/>
          <w:sz w:val="32"/>
          <w:szCs w:val="32"/>
        </w:rPr>
        <w:t>日至</w:t>
      </w:r>
      <w:r w:rsidRPr="008A3346">
        <w:rPr>
          <w:rFonts w:ascii="仿宋_GB2312" w:eastAsia="仿宋_GB2312" w:hAnsi="宋体" w:cs="宋体"/>
          <w:sz w:val="32"/>
          <w:szCs w:val="32"/>
        </w:rPr>
        <w:t>20</w:t>
      </w:r>
      <w:r w:rsidR="007617DE" w:rsidRPr="008A3346">
        <w:rPr>
          <w:rFonts w:ascii="仿宋_GB2312" w:eastAsia="仿宋_GB2312" w:hAnsi="宋体" w:cs="宋体" w:hint="eastAsia"/>
          <w:sz w:val="32"/>
          <w:szCs w:val="32"/>
        </w:rPr>
        <w:t>21</w:t>
      </w:r>
      <w:r w:rsidRPr="008A3346">
        <w:rPr>
          <w:rFonts w:ascii="仿宋_GB2312" w:eastAsia="仿宋_GB2312" w:hAnsi="宋体" w:cs="宋体" w:hint="eastAsia"/>
          <w:sz w:val="32"/>
          <w:szCs w:val="32"/>
        </w:rPr>
        <w:t>年</w:t>
      </w:r>
      <w:r w:rsidR="00393923" w:rsidRPr="008A3346">
        <w:rPr>
          <w:rFonts w:ascii="仿宋_GB2312" w:eastAsia="仿宋_GB2312" w:hAnsi="宋体" w:cs="宋体" w:hint="eastAsia"/>
          <w:sz w:val="32"/>
          <w:szCs w:val="32"/>
        </w:rPr>
        <w:t>4</w:t>
      </w:r>
      <w:r w:rsidRPr="008A3346">
        <w:rPr>
          <w:rFonts w:ascii="仿宋_GB2312" w:eastAsia="仿宋_GB2312" w:hAnsi="宋体" w:cs="宋体" w:hint="eastAsia"/>
          <w:sz w:val="32"/>
          <w:szCs w:val="32"/>
        </w:rPr>
        <w:t>月</w:t>
      </w:r>
      <w:r w:rsidR="00393923" w:rsidRPr="008A3346">
        <w:rPr>
          <w:rFonts w:ascii="仿宋_GB2312" w:eastAsia="仿宋_GB2312" w:hAnsi="宋体" w:cs="宋体" w:hint="eastAsia"/>
          <w:sz w:val="32"/>
          <w:szCs w:val="32"/>
        </w:rPr>
        <w:t>9</w:t>
      </w:r>
      <w:r w:rsidRPr="008A3346">
        <w:rPr>
          <w:rFonts w:ascii="仿宋_GB2312" w:eastAsia="仿宋_GB2312" w:hAnsi="宋体" w:cs="宋体" w:hint="eastAsia"/>
          <w:sz w:val="32"/>
          <w:szCs w:val="32"/>
        </w:rPr>
        <w:t>日。</w:t>
      </w:r>
    </w:p>
    <w:p w:rsidR="00B83DFF" w:rsidRPr="005C4F32" w:rsidRDefault="00241A54">
      <w:pPr>
        <w:widowControl/>
        <w:spacing w:before="0" w:beforeAutospacing="0" w:line="560" w:lineRule="exact"/>
        <w:ind w:firstLineChars="196" w:firstLine="630"/>
        <w:jc w:val="left"/>
        <w:rPr>
          <w:rFonts w:ascii="宋体" w:cs="宋体"/>
          <w:b/>
          <w:sz w:val="32"/>
          <w:szCs w:val="32"/>
        </w:rPr>
      </w:pPr>
      <w:r w:rsidRPr="005C4F32">
        <w:rPr>
          <w:rFonts w:ascii="宋体" w:hAnsi="宋体" w:cs="宋体" w:hint="eastAsia"/>
          <w:b/>
          <w:sz w:val="32"/>
          <w:szCs w:val="32"/>
        </w:rPr>
        <w:t>七、报名截止时间及地点</w:t>
      </w:r>
    </w:p>
    <w:p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t>联系电话：</w:t>
      </w:r>
      <w:r w:rsidRPr="005C4F32">
        <w:rPr>
          <w:rFonts w:ascii="仿宋_GB2312" w:eastAsia="仿宋_GB2312" w:hAnsi="宋体" w:cs="宋体"/>
          <w:kern w:val="0"/>
          <w:sz w:val="32"/>
          <w:szCs w:val="32"/>
        </w:rPr>
        <w:t>66505009</w:t>
      </w:r>
      <w:r w:rsidRPr="005C4F32">
        <w:rPr>
          <w:rFonts w:ascii="仿宋_GB2312" w:eastAsia="仿宋_GB2312" w:hAnsi="宋体" w:cs="宋体" w:hint="eastAsia"/>
          <w:kern w:val="0"/>
          <w:sz w:val="32"/>
          <w:szCs w:val="32"/>
        </w:rPr>
        <w:t>。联系人：李生平。</w:t>
      </w:r>
    </w:p>
    <w:p w:rsidR="00B83DFF" w:rsidRPr="008A3346"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lastRenderedPageBreak/>
        <w:t>报</w:t>
      </w:r>
      <w:r w:rsidRPr="008A3346">
        <w:rPr>
          <w:rFonts w:ascii="仿宋_GB2312" w:eastAsia="仿宋_GB2312" w:hAnsi="宋体" w:cs="宋体" w:hint="eastAsia"/>
          <w:kern w:val="0"/>
          <w:sz w:val="32"/>
          <w:szCs w:val="32"/>
        </w:rPr>
        <w:t>名及材料报送地点：吴中区苏街</w:t>
      </w:r>
      <w:r w:rsidRPr="008A3346">
        <w:rPr>
          <w:rFonts w:ascii="仿宋_GB2312" w:eastAsia="仿宋_GB2312" w:hAnsi="宋体" w:cs="宋体"/>
          <w:kern w:val="0"/>
          <w:sz w:val="32"/>
          <w:szCs w:val="32"/>
        </w:rPr>
        <w:t>198</w:t>
      </w:r>
      <w:r w:rsidRPr="008A3346">
        <w:rPr>
          <w:rFonts w:ascii="仿宋_GB2312" w:eastAsia="仿宋_GB2312" w:hAnsi="宋体" w:cs="宋体" w:hint="eastAsia"/>
          <w:kern w:val="0"/>
          <w:sz w:val="32"/>
          <w:szCs w:val="32"/>
        </w:rPr>
        <w:t>号吴中商务中心</w:t>
      </w:r>
      <w:r w:rsidRPr="008A3346">
        <w:rPr>
          <w:rFonts w:ascii="仿宋_GB2312" w:eastAsia="仿宋_GB2312" w:hAnsi="宋体" w:cs="宋体"/>
          <w:kern w:val="0"/>
          <w:sz w:val="32"/>
          <w:szCs w:val="32"/>
        </w:rPr>
        <w:t>A</w:t>
      </w:r>
      <w:r w:rsidRPr="008A3346">
        <w:rPr>
          <w:rFonts w:ascii="仿宋_GB2312" w:eastAsia="仿宋_GB2312" w:hAnsi="宋体" w:cs="宋体" w:hint="eastAsia"/>
          <w:kern w:val="0"/>
          <w:sz w:val="32"/>
          <w:szCs w:val="32"/>
        </w:rPr>
        <w:t>楼</w:t>
      </w:r>
      <w:r w:rsidRPr="008A3346">
        <w:rPr>
          <w:rFonts w:ascii="仿宋_GB2312" w:eastAsia="仿宋_GB2312" w:hAnsi="宋体" w:cs="宋体"/>
          <w:kern w:val="0"/>
          <w:sz w:val="32"/>
          <w:szCs w:val="32"/>
        </w:rPr>
        <w:t>1507</w:t>
      </w:r>
      <w:r w:rsidRPr="008A3346">
        <w:rPr>
          <w:rFonts w:ascii="仿宋_GB2312" w:eastAsia="仿宋_GB2312" w:hAnsi="宋体" w:cs="宋体" w:hint="eastAsia"/>
          <w:kern w:val="0"/>
          <w:sz w:val="32"/>
          <w:szCs w:val="32"/>
        </w:rPr>
        <w:t>室。</w:t>
      </w:r>
    </w:p>
    <w:p w:rsidR="00B83DFF" w:rsidRPr="008A3346"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8A3346">
        <w:rPr>
          <w:rFonts w:ascii="仿宋_GB2312" w:eastAsia="仿宋_GB2312" w:hAnsi="宋体" w:cs="宋体"/>
          <w:kern w:val="0"/>
          <w:sz w:val="32"/>
          <w:szCs w:val="32"/>
        </w:rPr>
        <w:t>1</w:t>
      </w:r>
      <w:r w:rsidRPr="008A3346">
        <w:rPr>
          <w:rFonts w:ascii="仿宋_GB2312" w:eastAsia="仿宋_GB2312" w:hAnsi="宋体" w:cs="宋体" w:hint="eastAsia"/>
          <w:kern w:val="0"/>
          <w:sz w:val="32"/>
          <w:szCs w:val="32"/>
        </w:rPr>
        <w:t>、项目响应截止时间：</w:t>
      </w:r>
      <w:r w:rsidRPr="008A3346">
        <w:rPr>
          <w:rFonts w:ascii="仿宋_GB2312" w:eastAsia="仿宋_GB2312" w:hAnsi="宋体" w:cs="宋体"/>
          <w:kern w:val="0"/>
          <w:sz w:val="32"/>
          <w:szCs w:val="32"/>
        </w:rPr>
        <w:t>20</w:t>
      </w:r>
      <w:r w:rsidR="007617DE" w:rsidRPr="008A3346">
        <w:rPr>
          <w:rFonts w:ascii="仿宋_GB2312" w:eastAsia="仿宋_GB2312" w:hAnsi="宋体" w:cs="宋体" w:hint="eastAsia"/>
          <w:kern w:val="0"/>
          <w:sz w:val="32"/>
          <w:szCs w:val="32"/>
        </w:rPr>
        <w:t>21</w:t>
      </w:r>
      <w:r w:rsidRPr="008A3346">
        <w:rPr>
          <w:rFonts w:ascii="仿宋_GB2312" w:eastAsia="仿宋_GB2312" w:hAnsi="宋体" w:cs="宋体" w:hint="eastAsia"/>
          <w:kern w:val="0"/>
          <w:sz w:val="32"/>
          <w:szCs w:val="32"/>
        </w:rPr>
        <w:t>年</w:t>
      </w:r>
      <w:r w:rsidR="00393923" w:rsidRPr="008A3346">
        <w:rPr>
          <w:rFonts w:ascii="仿宋_GB2312" w:eastAsia="仿宋_GB2312" w:hAnsi="宋体" w:cs="宋体" w:hint="eastAsia"/>
          <w:kern w:val="0"/>
          <w:sz w:val="32"/>
          <w:szCs w:val="32"/>
        </w:rPr>
        <w:t>4</w:t>
      </w:r>
      <w:r w:rsidRPr="008A3346">
        <w:rPr>
          <w:rFonts w:ascii="仿宋_GB2312" w:eastAsia="仿宋_GB2312" w:hAnsi="宋体" w:cs="宋体" w:hint="eastAsia"/>
          <w:kern w:val="0"/>
          <w:sz w:val="32"/>
          <w:szCs w:val="32"/>
        </w:rPr>
        <w:t>月</w:t>
      </w:r>
      <w:r w:rsidR="00393923" w:rsidRPr="008A3346">
        <w:rPr>
          <w:rFonts w:ascii="仿宋_GB2312" w:eastAsia="仿宋_GB2312" w:hAnsi="宋体" w:cs="宋体" w:hint="eastAsia"/>
          <w:kern w:val="0"/>
          <w:sz w:val="32"/>
          <w:szCs w:val="32"/>
        </w:rPr>
        <w:t>12</w:t>
      </w:r>
      <w:r w:rsidRPr="008A3346">
        <w:rPr>
          <w:rFonts w:ascii="仿宋_GB2312" w:eastAsia="仿宋_GB2312" w:hAnsi="宋体" w:cs="宋体" w:hint="eastAsia"/>
          <w:kern w:val="0"/>
          <w:sz w:val="32"/>
          <w:szCs w:val="32"/>
        </w:rPr>
        <w:t>日</w:t>
      </w:r>
      <w:r w:rsidR="007617DE" w:rsidRPr="008A3346">
        <w:rPr>
          <w:rFonts w:ascii="仿宋_GB2312" w:eastAsia="仿宋_GB2312" w:hAnsi="宋体" w:cs="宋体" w:hint="eastAsia"/>
          <w:kern w:val="0"/>
          <w:sz w:val="32"/>
          <w:szCs w:val="32"/>
        </w:rPr>
        <w:t>下午14</w:t>
      </w:r>
      <w:r w:rsidRPr="008A3346">
        <w:rPr>
          <w:rFonts w:ascii="仿宋_GB2312" w:eastAsia="仿宋_GB2312" w:hAnsi="宋体" w:cs="宋体" w:hint="eastAsia"/>
          <w:kern w:val="0"/>
          <w:sz w:val="32"/>
          <w:szCs w:val="32"/>
        </w:rPr>
        <w:t>：</w:t>
      </w:r>
      <w:r w:rsidR="00365383" w:rsidRPr="008A3346">
        <w:rPr>
          <w:rFonts w:ascii="仿宋_GB2312" w:eastAsia="仿宋_GB2312" w:hAnsi="宋体" w:cs="宋体" w:hint="eastAsia"/>
          <w:kern w:val="0"/>
          <w:sz w:val="32"/>
          <w:szCs w:val="32"/>
        </w:rPr>
        <w:t>00</w:t>
      </w:r>
      <w:r w:rsidRPr="008A3346">
        <w:rPr>
          <w:rFonts w:ascii="仿宋_GB2312" w:eastAsia="仿宋_GB2312" w:hAnsi="宋体" w:cs="宋体" w:hint="eastAsia"/>
          <w:kern w:val="0"/>
          <w:sz w:val="32"/>
          <w:szCs w:val="32"/>
        </w:rPr>
        <w:t>，响应委托方须在规定时间内将响应文件送至规定地点。</w:t>
      </w:r>
    </w:p>
    <w:p w:rsidR="00B83DFF" w:rsidRPr="008A3346"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8A3346">
        <w:rPr>
          <w:rFonts w:ascii="仿宋_GB2312" w:eastAsia="仿宋_GB2312" w:hAnsi="宋体" w:cs="宋体"/>
          <w:kern w:val="0"/>
          <w:sz w:val="32"/>
          <w:szCs w:val="32"/>
        </w:rPr>
        <w:t>2</w:t>
      </w:r>
      <w:r w:rsidR="00503936">
        <w:rPr>
          <w:rFonts w:ascii="仿宋_GB2312" w:eastAsia="仿宋_GB2312" w:hAnsi="宋体" w:cs="宋体" w:hint="eastAsia"/>
          <w:kern w:val="0"/>
          <w:sz w:val="32"/>
          <w:szCs w:val="32"/>
        </w:rPr>
        <w:t>、</w:t>
      </w:r>
      <w:r w:rsidRPr="008A3346">
        <w:rPr>
          <w:rFonts w:ascii="仿宋_GB2312" w:eastAsia="仿宋_GB2312" w:hAnsi="宋体" w:cs="宋体" w:hint="eastAsia"/>
          <w:kern w:val="0"/>
          <w:sz w:val="32"/>
          <w:szCs w:val="32"/>
        </w:rPr>
        <w:t>确定中标单位时间为</w:t>
      </w:r>
      <w:r w:rsidRPr="008A3346">
        <w:rPr>
          <w:rFonts w:ascii="仿宋_GB2312" w:eastAsia="仿宋_GB2312" w:hAnsi="宋体" w:cs="宋体"/>
          <w:kern w:val="0"/>
          <w:sz w:val="32"/>
          <w:szCs w:val="32"/>
        </w:rPr>
        <w:t>20</w:t>
      </w:r>
      <w:r w:rsidR="007617DE" w:rsidRPr="008A3346">
        <w:rPr>
          <w:rFonts w:ascii="仿宋_GB2312" w:eastAsia="仿宋_GB2312" w:hAnsi="宋体" w:cs="宋体" w:hint="eastAsia"/>
          <w:kern w:val="0"/>
          <w:sz w:val="32"/>
          <w:szCs w:val="32"/>
        </w:rPr>
        <w:t>21</w:t>
      </w:r>
      <w:r w:rsidRPr="008A3346">
        <w:rPr>
          <w:rFonts w:ascii="仿宋_GB2312" w:eastAsia="仿宋_GB2312" w:hAnsi="宋体" w:cs="宋体" w:hint="eastAsia"/>
          <w:kern w:val="0"/>
          <w:sz w:val="32"/>
          <w:szCs w:val="32"/>
        </w:rPr>
        <w:t>年</w:t>
      </w:r>
      <w:r w:rsidR="00393923" w:rsidRPr="008A3346">
        <w:rPr>
          <w:rFonts w:ascii="仿宋_GB2312" w:eastAsia="仿宋_GB2312" w:hAnsi="宋体" w:cs="宋体" w:hint="eastAsia"/>
          <w:kern w:val="0"/>
          <w:sz w:val="32"/>
          <w:szCs w:val="32"/>
        </w:rPr>
        <w:t>4</w:t>
      </w:r>
      <w:r w:rsidRPr="008A3346">
        <w:rPr>
          <w:rFonts w:ascii="仿宋_GB2312" w:eastAsia="仿宋_GB2312" w:hAnsi="宋体" w:cs="宋体" w:hint="eastAsia"/>
          <w:kern w:val="0"/>
          <w:sz w:val="32"/>
          <w:szCs w:val="32"/>
        </w:rPr>
        <w:t>月</w:t>
      </w:r>
      <w:r w:rsidR="00393923" w:rsidRPr="008A3346">
        <w:rPr>
          <w:rFonts w:ascii="仿宋_GB2312" w:eastAsia="仿宋_GB2312" w:hAnsi="宋体" w:cs="宋体" w:hint="eastAsia"/>
          <w:kern w:val="0"/>
          <w:sz w:val="32"/>
          <w:szCs w:val="32"/>
        </w:rPr>
        <w:t>12</w:t>
      </w:r>
      <w:r w:rsidRPr="008A3346">
        <w:rPr>
          <w:rFonts w:ascii="仿宋_GB2312" w:eastAsia="仿宋_GB2312" w:hAnsi="宋体" w:cs="宋体" w:hint="eastAsia"/>
          <w:kern w:val="0"/>
          <w:sz w:val="32"/>
          <w:szCs w:val="32"/>
        </w:rPr>
        <w:t>日</w:t>
      </w:r>
      <w:r w:rsidR="007617DE" w:rsidRPr="008A3346">
        <w:rPr>
          <w:rFonts w:ascii="仿宋_GB2312" w:eastAsia="仿宋_GB2312" w:hAnsi="宋体" w:cs="宋体" w:hint="eastAsia"/>
          <w:kern w:val="0"/>
          <w:sz w:val="32"/>
          <w:szCs w:val="32"/>
        </w:rPr>
        <w:t>下午1</w:t>
      </w:r>
      <w:r w:rsidR="00503936">
        <w:rPr>
          <w:rFonts w:ascii="仿宋_GB2312" w:eastAsia="仿宋_GB2312" w:hAnsi="宋体" w:cs="宋体" w:hint="eastAsia"/>
          <w:kern w:val="0"/>
          <w:sz w:val="32"/>
          <w:szCs w:val="32"/>
        </w:rPr>
        <w:t>5</w:t>
      </w:r>
      <w:r w:rsidR="008A3346">
        <w:rPr>
          <w:rFonts w:ascii="仿宋_GB2312" w:eastAsia="仿宋_GB2312" w:hAnsi="宋体" w:cs="宋体" w:hint="eastAsia"/>
          <w:kern w:val="0"/>
          <w:sz w:val="32"/>
          <w:szCs w:val="32"/>
        </w:rPr>
        <w:t>:</w:t>
      </w:r>
      <w:r w:rsidRPr="008A3346">
        <w:rPr>
          <w:rFonts w:ascii="仿宋_GB2312" w:eastAsia="仿宋_GB2312" w:hAnsi="宋体" w:cs="宋体"/>
          <w:kern w:val="0"/>
          <w:sz w:val="32"/>
          <w:szCs w:val="32"/>
        </w:rPr>
        <w:t>0</w:t>
      </w:r>
      <w:r w:rsidR="00503936">
        <w:rPr>
          <w:rFonts w:ascii="仿宋_GB2312" w:eastAsia="仿宋_GB2312" w:hAnsi="宋体" w:cs="宋体" w:hint="eastAsia"/>
          <w:kern w:val="0"/>
          <w:sz w:val="32"/>
          <w:szCs w:val="32"/>
        </w:rPr>
        <w:t>0</w:t>
      </w:r>
      <w:r w:rsidRPr="008A3346">
        <w:rPr>
          <w:rFonts w:ascii="仿宋_GB2312" w:eastAsia="仿宋_GB2312" w:hAnsi="宋体" w:cs="宋体" w:hint="eastAsia"/>
          <w:kern w:val="0"/>
          <w:sz w:val="32"/>
          <w:szCs w:val="32"/>
        </w:rPr>
        <w:t>。</w:t>
      </w:r>
    </w:p>
    <w:p w:rsidR="00B83DFF" w:rsidRPr="008A3346"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8A3346">
        <w:rPr>
          <w:rFonts w:ascii="仿宋_GB2312" w:eastAsia="仿宋_GB2312" w:hAnsi="宋体" w:cs="宋体"/>
          <w:kern w:val="0"/>
          <w:sz w:val="32"/>
          <w:szCs w:val="32"/>
        </w:rPr>
        <w:t>3</w:t>
      </w:r>
      <w:r w:rsidRPr="008A3346">
        <w:rPr>
          <w:rFonts w:ascii="仿宋_GB2312" w:eastAsia="仿宋_GB2312" w:hAnsi="宋体" w:cs="宋体" w:hint="eastAsia"/>
          <w:kern w:val="0"/>
          <w:sz w:val="32"/>
          <w:szCs w:val="32"/>
        </w:rPr>
        <w:t>、确定中标单位地点</w:t>
      </w:r>
      <w:r w:rsidRPr="008A3346">
        <w:rPr>
          <w:rFonts w:ascii="仿宋_GB2312" w:eastAsia="仿宋_GB2312" w:hAnsi="宋体" w:cs="宋体"/>
          <w:kern w:val="0"/>
          <w:sz w:val="32"/>
          <w:szCs w:val="32"/>
        </w:rPr>
        <w:t>:</w:t>
      </w:r>
      <w:r w:rsidRPr="008A3346">
        <w:rPr>
          <w:rFonts w:ascii="仿宋_GB2312" w:eastAsia="仿宋_GB2312" w:hAnsi="宋体" w:cs="宋体" w:hint="eastAsia"/>
          <w:kern w:val="0"/>
          <w:sz w:val="32"/>
          <w:szCs w:val="32"/>
        </w:rPr>
        <w:t>吴中商务中心</w:t>
      </w:r>
      <w:r w:rsidRPr="008A3346">
        <w:rPr>
          <w:rFonts w:ascii="仿宋_GB2312" w:eastAsia="仿宋_GB2312" w:hAnsi="宋体" w:cs="宋体"/>
          <w:kern w:val="0"/>
          <w:sz w:val="32"/>
          <w:szCs w:val="32"/>
        </w:rPr>
        <w:t>A</w:t>
      </w:r>
      <w:r w:rsidRPr="008A3346">
        <w:rPr>
          <w:rFonts w:ascii="仿宋_GB2312" w:eastAsia="仿宋_GB2312" w:hAnsi="宋体" w:cs="宋体" w:hint="eastAsia"/>
          <w:kern w:val="0"/>
          <w:sz w:val="32"/>
          <w:szCs w:val="32"/>
        </w:rPr>
        <w:t>楼</w:t>
      </w:r>
      <w:r w:rsidRPr="008A3346">
        <w:rPr>
          <w:rFonts w:ascii="仿宋_GB2312" w:eastAsia="仿宋_GB2312" w:hAnsi="宋体" w:cs="宋体"/>
          <w:kern w:val="0"/>
          <w:sz w:val="32"/>
          <w:szCs w:val="32"/>
        </w:rPr>
        <w:t>15</w:t>
      </w:r>
      <w:r w:rsidRPr="008A3346">
        <w:rPr>
          <w:rFonts w:ascii="仿宋_GB2312" w:eastAsia="仿宋_GB2312" w:hAnsi="宋体" w:cs="宋体" w:hint="eastAsia"/>
          <w:kern w:val="0"/>
          <w:sz w:val="32"/>
          <w:szCs w:val="32"/>
        </w:rPr>
        <w:t>楼会议室。</w:t>
      </w:r>
    </w:p>
    <w:p w:rsidR="00B83DFF" w:rsidRPr="008A3346"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rsidR="00B83DFF" w:rsidRPr="008A3346"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rsidR="00B83DFF" w:rsidRPr="008A3346"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rsidR="00B83DFF" w:rsidRPr="008A3346" w:rsidRDefault="00B83DFF">
      <w:pPr>
        <w:widowControl/>
        <w:spacing w:before="0" w:beforeAutospacing="0" w:line="560" w:lineRule="exact"/>
        <w:ind w:firstLineChars="200" w:firstLine="640"/>
        <w:jc w:val="right"/>
        <w:rPr>
          <w:rFonts w:ascii="仿宋_GB2312" w:eastAsia="仿宋_GB2312" w:hAnsi="宋体" w:cs="宋体"/>
          <w:kern w:val="0"/>
          <w:sz w:val="32"/>
          <w:szCs w:val="32"/>
        </w:rPr>
      </w:pPr>
    </w:p>
    <w:p w:rsidR="00B83DFF" w:rsidRPr="008A3346" w:rsidRDefault="00241A54">
      <w:pPr>
        <w:widowControl/>
        <w:spacing w:before="0" w:beforeAutospacing="0" w:line="560" w:lineRule="exact"/>
        <w:jc w:val="right"/>
        <w:rPr>
          <w:rFonts w:ascii="仿宋_GB2312" w:eastAsia="仿宋_GB2312" w:hAnsi="宋体" w:cs="宋体"/>
          <w:kern w:val="0"/>
          <w:sz w:val="32"/>
          <w:szCs w:val="32"/>
        </w:rPr>
      </w:pPr>
      <w:r w:rsidRPr="008A3346">
        <w:rPr>
          <w:rFonts w:ascii="仿宋_GB2312" w:eastAsia="仿宋_GB2312" w:hAnsi="宋体" w:cs="宋体" w:hint="eastAsia"/>
          <w:kern w:val="0"/>
          <w:sz w:val="32"/>
          <w:szCs w:val="32"/>
        </w:rPr>
        <w:t>苏州市吴中生态环境局</w:t>
      </w:r>
    </w:p>
    <w:p w:rsidR="00B83DFF" w:rsidRPr="005C4F32" w:rsidRDefault="00241A54">
      <w:pPr>
        <w:widowControl/>
        <w:spacing w:before="0" w:beforeAutospacing="0" w:line="560" w:lineRule="exact"/>
        <w:jc w:val="right"/>
        <w:rPr>
          <w:rFonts w:ascii="仿宋_GB2312" w:eastAsia="仿宋_GB2312" w:hAnsi="宋体" w:cs="宋体"/>
          <w:kern w:val="0"/>
          <w:sz w:val="32"/>
          <w:szCs w:val="32"/>
        </w:rPr>
      </w:pPr>
      <w:r w:rsidRPr="008A3346">
        <w:rPr>
          <w:rFonts w:ascii="仿宋_GB2312" w:eastAsia="仿宋_GB2312" w:hAnsi="宋体" w:cs="宋体"/>
          <w:kern w:val="0"/>
          <w:sz w:val="32"/>
          <w:szCs w:val="32"/>
        </w:rPr>
        <w:t>20</w:t>
      </w:r>
      <w:r w:rsidR="00365383" w:rsidRPr="008A3346">
        <w:rPr>
          <w:rFonts w:ascii="仿宋_GB2312" w:eastAsia="仿宋_GB2312" w:hAnsi="宋体" w:cs="宋体" w:hint="eastAsia"/>
          <w:kern w:val="0"/>
          <w:sz w:val="32"/>
          <w:szCs w:val="32"/>
        </w:rPr>
        <w:t>2</w:t>
      </w:r>
      <w:r w:rsidR="00393923" w:rsidRPr="008A3346">
        <w:rPr>
          <w:rFonts w:ascii="仿宋_GB2312" w:eastAsia="仿宋_GB2312" w:hAnsi="宋体" w:cs="宋体" w:hint="eastAsia"/>
          <w:kern w:val="0"/>
          <w:sz w:val="32"/>
          <w:szCs w:val="32"/>
        </w:rPr>
        <w:t>1</w:t>
      </w:r>
      <w:r w:rsidRPr="008A3346">
        <w:rPr>
          <w:rFonts w:ascii="仿宋_GB2312" w:eastAsia="仿宋_GB2312" w:hAnsi="宋体" w:cs="宋体" w:hint="eastAsia"/>
          <w:kern w:val="0"/>
          <w:sz w:val="32"/>
          <w:szCs w:val="32"/>
        </w:rPr>
        <w:t>年</w:t>
      </w:r>
      <w:r w:rsidR="00393923" w:rsidRPr="008A3346">
        <w:rPr>
          <w:rFonts w:ascii="仿宋_GB2312" w:eastAsia="仿宋_GB2312" w:hAnsi="宋体" w:cs="宋体" w:hint="eastAsia"/>
          <w:kern w:val="0"/>
          <w:sz w:val="32"/>
          <w:szCs w:val="32"/>
        </w:rPr>
        <w:t>4</w:t>
      </w:r>
      <w:r w:rsidRPr="008A3346">
        <w:rPr>
          <w:rFonts w:ascii="仿宋_GB2312" w:eastAsia="仿宋_GB2312" w:hAnsi="宋体" w:cs="宋体" w:hint="eastAsia"/>
          <w:kern w:val="0"/>
          <w:sz w:val="32"/>
          <w:szCs w:val="32"/>
        </w:rPr>
        <w:t>月</w:t>
      </w:r>
      <w:r w:rsidR="00393923" w:rsidRPr="008A3346">
        <w:rPr>
          <w:rFonts w:ascii="仿宋_GB2312" w:eastAsia="仿宋_GB2312" w:hAnsi="宋体" w:cs="宋体" w:hint="eastAsia"/>
          <w:kern w:val="0"/>
          <w:sz w:val="32"/>
          <w:szCs w:val="32"/>
        </w:rPr>
        <w:t>5</w:t>
      </w:r>
      <w:r w:rsidRPr="008A3346">
        <w:rPr>
          <w:rFonts w:ascii="仿宋_GB2312" w:eastAsia="仿宋_GB2312" w:hAnsi="宋体" w:cs="宋体" w:hint="eastAsia"/>
          <w:kern w:val="0"/>
          <w:sz w:val="32"/>
          <w:szCs w:val="32"/>
        </w:rPr>
        <w:t>日</w:t>
      </w:r>
    </w:p>
    <w:p w:rsidR="00B83DFF" w:rsidRPr="005C4F32" w:rsidRDefault="00B83DFF">
      <w:pPr>
        <w:widowControl/>
        <w:spacing w:before="0" w:beforeAutospacing="0" w:line="560" w:lineRule="exact"/>
        <w:ind w:firstLine="480"/>
        <w:rPr>
          <w:rFonts w:ascii="仿宋_GB2312" w:eastAsia="仿宋_GB2312"/>
          <w:sz w:val="32"/>
          <w:szCs w:val="32"/>
        </w:rPr>
      </w:pPr>
    </w:p>
    <w:p w:rsidR="00B83DFF" w:rsidRPr="005C4F32" w:rsidRDefault="00B83DFF">
      <w:pPr>
        <w:widowControl/>
        <w:spacing w:before="0" w:beforeAutospacing="0" w:line="560" w:lineRule="exact"/>
        <w:ind w:firstLine="480"/>
        <w:rPr>
          <w:rFonts w:ascii="仿宋_GB2312" w:eastAsia="仿宋_GB2312"/>
          <w:sz w:val="32"/>
          <w:szCs w:val="32"/>
        </w:rPr>
      </w:pPr>
    </w:p>
    <w:sectPr w:rsidR="00B83DFF" w:rsidRPr="005C4F32" w:rsidSect="00032F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88" w:rsidRDefault="00736288" w:rsidP="009276EC">
      <w:pPr>
        <w:spacing w:before="0" w:line="240" w:lineRule="auto"/>
      </w:pPr>
      <w:r>
        <w:separator/>
      </w:r>
    </w:p>
  </w:endnote>
  <w:endnote w:type="continuationSeparator" w:id="1">
    <w:p w:rsidR="00736288" w:rsidRDefault="00736288" w:rsidP="009276E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88" w:rsidRDefault="00736288" w:rsidP="009276EC">
      <w:pPr>
        <w:spacing w:before="0" w:line="240" w:lineRule="auto"/>
      </w:pPr>
      <w:r>
        <w:separator/>
      </w:r>
    </w:p>
  </w:footnote>
  <w:footnote w:type="continuationSeparator" w:id="1">
    <w:p w:rsidR="00736288" w:rsidRDefault="00736288" w:rsidP="009276EC">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01C7D"/>
    <w:rsid w:val="000145FD"/>
    <w:rsid w:val="00024211"/>
    <w:rsid w:val="00032F3A"/>
    <w:rsid w:val="000518BC"/>
    <w:rsid w:val="0005666C"/>
    <w:rsid w:val="00063B75"/>
    <w:rsid w:val="00090007"/>
    <w:rsid w:val="000B2CD0"/>
    <w:rsid w:val="000B5FEE"/>
    <w:rsid w:val="000F187F"/>
    <w:rsid w:val="000F374E"/>
    <w:rsid w:val="001014DA"/>
    <w:rsid w:val="0012554C"/>
    <w:rsid w:val="00132560"/>
    <w:rsid w:val="00147B55"/>
    <w:rsid w:val="00163492"/>
    <w:rsid w:val="001659FE"/>
    <w:rsid w:val="00185885"/>
    <w:rsid w:val="00196C77"/>
    <w:rsid w:val="001A02EE"/>
    <w:rsid w:val="001A1C1E"/>
    <w:rsid w:val="001A654F"/>
    <w:rsid w:val="001E2661"/>
    <w:rsid w:val="001E3AB7"/>
    <w:rsid w:val="00241A54"/>
    <w:rsid w:val="002552C3"/>
    <w:rsid w:val="00271DD5"/>
    <w:rsid w:val="002828EE"/>
    <w:rsid w:val="00290B04"/>
    <w:rsid w:val="0029541E"/>
    <w:rsid w:val="002B73B2"/>
    <w:rsid w:val="002E4377"/>
    <w:rsid w:val="002E5AB7"/>
    <w:rsid w:val="002F5C46"/>
    <w:rsid w:val="0030385A"/>
    <w:rsid w:val="003079C6"/>
    <w:rsid w:val="00311488"/>
    <w:rsid w:val="00320A7A"/>
    <w:rsid w:val="0033155B"/>
    <w:rsid w:val="0033292B"/>
    <w:rsid w:val="003559C2"/>
    <w:rsid w:val="00356EA9"/>
    <w:rsid w:val="00357F6A"/>
    <w:rsid w:val="00360362"/>
    <w:rsid w:val="00363C34"/>
    <w:rsid w:val="00365383"/>
    <w:rsid w:val="00381AFB"/>
    <w:rsid w:val="00386EDA"/>
    <w:rsid w:val="00393923"/>
    <w:rsid w:val="003A5C9E"/>
    <w:rsid w:val="003D01A2"/>
    <w:rsid w:val="00442091"/>
    <w:rsid w:val="00452061"/>
    <w:rsid w:val="00470DE3"/>
    <w:rsid w:val="00485EFA"/>
    <w:rsid w:val="004C2494"/>
    <w:rsid w:val="004C786A"/>
    <w:rsid w:val="004D71A7"/>
    <w:rsid w:val="004E4624"/>
    <w:rsid w:val="00503936"/>
    <w:rsid w:val="005078E5"/>
    <w:rsid w:val="005153DC"/>
    <w:rsid w:val="00516ADD"/>
    <w:rsid w:val="00542F75"/>
    <w:rsid w:val="00554C59"/>
    <w:rsid w:val="0055567C"/>
    <w:rsid w:val="00572DDB"/>
    <w:rsid w:val="00582657"/>
    <w:rsid w:val="005A5E03"/>
    <w:rsid w:val="005A6CA1"/>
    <w:rsid w:val="005B743E"/>
    <w:rsid w:val="005C345F"/>
    <w:rsid w:val="005C4F32"/>
    <w:rsid w:val="005E4B9B"/>
    <w:rsid w:val="005E4D5F"/>
    <w:rsid w:val="00606336"/>
    <w:rsid w:val="0061282D"/>
    <w:rsid w:val="00630EEF"/>
    <w:rsid w:val="0064531B"/>
    <w:rsid w:val="00696FAE"/>
    <w:rsid w:val="006A3DD0"/>
    <w:rsid w:val="006B64F3"/>
    <w:rsid w:val="006D4CAF"/>
    <w:rsid w:val="006E599B"/>
    <w:rsid w:val="00700579"/>
    <w:rsid w:val="00703FEE"/>
    <w:rsid w:val="007056B6"/>
    <w:rsid w:val="00714817"/>
    <w:rsid w:val="00723508"/>
    <w:rsid w:val="007350A7"/>
    <w:rsid w:val="00736288"/>
    <w:rsid w:val="00752EB7"/>
    <w:rsid w:val="007617DE"/>
    <w:rsid w:val="00761AC7"/>
    <w:rsid w:val="007624E5"/>
    <w:rsid w:val="00771586"/>
    <w:rsid w:val="007855AD"/>
    <w:rsid w:val="007A0C0D"/>
    <w:rsid w:val="007A3945"/>
    <w:rsid w:val="007A5CDC"/>
    <w:rsid w:val="007B211C"/>
    <w:rsid w:val="007D0C63"/>
    <w:rsid w:val="007D45B5"/>
    <w:rsid w:val="007E0357"/>
    <w:rsid w:val="007E205C"/>
    <w:rsid w:val="008228B1"/>
    <w:rsid w:val="0083614C"/>
    <w:rsid w:val="00850AE1"/>
    <w:rsid w:val="00851032"/>
    <w:rsid w:val="00852B14"/>
    <w:rsid w:val="00860759"/>
    <w:rsid w:val="0087653B"/>
    <w:rsid w:val="00880AE6"/>
    <w:rsid w:val="00893406"/>
    <w:rsid w:val="008A2242"/>
    <w:rsid w:val="008A3346"/>
    <w:rsid w:val="008B4A46"/>
    <w:rsid w:val="008B6591"/>
    <w:rsid w:val="008E6224"/>
    <w:rsid w:val="008F139A"/>
    <w:rsid w:val="008F1BDF"/>
    <w:rsid w:val="009276EC"/>
    <w:rsid w:val="00935701"/>
    <w:rsid w:val="00941F1C"/>
    <w:rsid w:val="00955290"/>
    <w:rsid w:val="00956A4F"/>
    <w:rsid w:val="009577D9"/>
    <w:rsid w:val="00963BF7"/>
    <w:rsid w:val="00966C7C"/>
    <w:rsid w:val="009B4AB8"/>
    <w:rsid w:val="009C7023"/>
    <w:rsid w:val="009D0CCB"/>
    <w:rsid w:val="009D1710"/>
    <w:rsid w:val="009E66C7"/>
    <w:rsid w:val="00A07BDA"/>
    <w:rsid w:val="00A21B9E"/>
    <w:rsid w:val="00A2204E"/>
    <w:rsid w:val="00A711FE"/>
    <w:rsid w:val="00AA04E9"/>
    <w:rsid w:val="00AA28AB"/>
    <w:rsid w:val="00AB005F"/>
    <w:rsid w:val="00AE4CD3"/>
    <w:rsid w:val="00B051D1"/>
    <w:rsid w:val="00B107C5"/>
    <w:rsid w:val="00B25337"/>
    <w:rsid w:val="00B64144"/>
    <w:rsid w:val="00B734DA"/>
    <w:rsid w:val="00B83DFF"/>
    <w:rsid w:val="00BB5285"/>
    <w:rsid w:val="00BE6AE5"/>
    <w:rsid w:val="00BF27B0"/>
    <w:rsid w:val="00C15381"/>
    <w:rsid w:val="00C2358F"/>
    <w:rsid w:val="00C27F99"/>
    <w:rsid w:val="00C44159"/>
    <w:rsid w:val="00C57967"/>
    <w:rsid w:val="00C659F5"/>
    <w:rsid w:val="00C7421E"/>
    <w:rsid w:val="00C7762D"/>
    <w:rsid w:val="00CA6013"/>
    <w:rsid w:val="00CB146E"/>
    <w:rsid w:val="00CD5837"/>
    <w:rsid w:val="00CD5B32"/>
    <w:rsid w:val="00CE402D"/>
    <w:rsid w:val="00CE5240"/>
    <w:rsid w:val="00D012DF"/>
    <w:rsid w:val="00D15981"/>
    <w:rsid w:val="00D17D1F"/>
    <w:rsid w:val="00D25660"/>
    <w:rsid w:val="00D503A1"/>
    <w:rsid w:val="00D85771"/>
    <w:rsid w:val="00D87E91"/>
    <w:rsid w:val="00D92C91"/>
    <w:rsid w:val="00DC45E2"/>
    <w:rsid w:val="00DD4CEA"/>
    <w:rsid w:val="00E1584B"/>
    <w:rsid w:val="00E43275"/>
    <w:rsid w:val="00E603B7"/>
    <w:rsid w:val="00EB3BC5"/>
    <w:rsid w:val="00EB67B5"/>
    <w:rsid w:val="00F12205"/>
    <w:rsid w:val="00F21B26"/>
    <w:rsid w:val="00F528C1"/>
    <w:rsid w:val="00F54353"/>
    <w:rsid w:val="00F550D3"/>
    <w:rsid w:val="00F62CD1"/>
    <w:rsid w:val="00F65F06"/>
    <w:rsid w:val="00F6729E"/>
    <w:rsid w:val="00F716CF"/>
    <w:rsid w:val="00FE1334"/>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3A"/>
    <w:pPr>
      <w:widowControl w:val="0"/>
      <w:spacing w:before="100" w:beforeAutospacing="1"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32F3A"/>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rsid w:val="00032F3A"/>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rsid w:val="00032F3A"/>
    <w:pPr>
      <w:spacing w:after="100" w:afterAutospacing="1" w:line="240" w:lineRule="auto"/>
      <w:jc w:val="left"/>
    </w:pPr>
    <w:rPr>
      <w:kern w:val="0"/>
      <w:sz w:val="24"/>
      <w:szCs w:val="24"/>
    </w:rPr>
  </w:style>
  <w:style w:type="paragraph" w:customStyle="1" w:styleId="p1">
    <w:name w:val="p1"/>
    <w:basedOn w:val="a"/>
    <w:uiPriority w:val="99"/>
    <w:qFormat/>
    <w:rsid w:val="00032F3A"/>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rsid w:val="00032F3A"/>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sid w:val="00032F3A"/>
    <w:rPr>
      <w:rFonts w:cs="Times New Roman"/>
    </w:rPr>
  </w:style>
  <w:style w:type="paragraph" w:customStyle="1" w:styleId="p3">
    <w:name w:val="p3"/>
    <w:basedOn w:val="a"/>
    <w:uiPriority w:val="99"/>
    <w:qFormat/>
    <w:rsid w:val="00032F3A"/>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rsid w:val="00032F3A"/>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sid w:val="00032F3A"/>
    <w:rPr>
      <w:rFonts w:cs="Times New Roman"/>
      <w:sz w:val="18"/>
      <w:szCs w:val="18"/>
    </w:rPr>
  </w:style>
  <w:style w:type="character" w:customStyle="1" w:styleId="Char">
    <w:name w:val="页脚 Char"/>
    <w:link w:val="a3"/>
    <w:uiPriority w:val="99"/>
    <w:qFormat/>
    <w:locked/>
    <w:rsid w:val="00032F3A"/>
    <w:rPr>
      <w:rFonts w:cs="Times New Roman"/>
      <w:sz w:val="18"/>
      <w:szCs w:val="18"/>
    </w:rPr>
  </w:style>
  <w:style w:type="paragraph" w:styleId="a6">
    <w:name w:val="List Paragraph"/>
    <w:basedOn w:val="a"/>
    <w:uiPriority w:val="99"/>
    <w:qFormat/>
    <w:rsid w:val="00032F3A"/>
    <w:pPr>
      <w:ind w:firstLineChars="200" w:firstLine="420"/>
    </w:pPr>
  </w:style>
  <w:style w:type="character" w:customStyle="1" w:styleId="fontstyle01">
    <w:name w:val="fontstyle01"/>
    <w:basedOn w:val="a0"/>
    <w:rsid w:val="00032F3A"/>
    <w:rPr>
      <w:rFonts w:ascii="仿宋_GB2312" w:eastAsia="仿宋_GB2312" w:hAnsi="仿宋_GB2312" w:cs="仿宋_GB2312"/>
      <w:color w:val="000000"/>
      <w:sz w:val="32"/>
      <w:szCs w:val="32"/>
    </w:rPr>
  </w:style>
  <w:style w:type="character" w:customStyle="1" w:styleId="fontstyle11">
    <w:name w:val="fontstyle11"/>
    <w:basedOn w:val="a0"/>
    <w:rsid w:val="00032F3A"/>
    <w:rPr>
      <w:rFonts w:ascii="KTJ + ZCKJKi-2" w:eastAsia="KTJ + ZCKJKi-2" w:hAnsi="KTJ + ZCKJKi-2" w:cs="KTJ + ZCKJKi-2"/>
      <w:color w:val="000000"/>
      <w:sz w:val="32"/>
      <w:szCs w:val="32"/>
    </w:rPr>
  </w:style>
  <w:style w:type="character" w:customStyle="1" w:styleId="fontstyle31">
    <w:name w:val="fontstyle31"/>
    <w:basedOn w:val="a0"/>
    <w:rsid w:val="00032F3A"/>
    <w:rPr>
      <w:rFonts w:ascii="Times-Roman" w:eastAsia="Times-Roman" w:hAnsi="Times-Roman" w:cs="Times-Roman"/>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231</Words>
  <Characters>1318</Characters>
  <Application>Microsoft Office Word</Application>
  <DocSecurity>0</DocSecurity>
  <Lines>10</Lines>
  <Paragraphs>3</Paragraphs>
  <ScaleCrop>false</ScaleCrop>
  <Company>Lenovo</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359</cp:revision>
  <dcterms:created xsi:type="dcterms:W3CDTF">2021-05-20T04:40:00Z</dcterms:created>
  <dcterms:modified xsi:type="dcterms:W3CDTF">2021-09-14T01:47:00Z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