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rPr>
      </w:pPr>
    </w:p>
    <w:p>
      <w:pPr>
        <w:jc w:val="center"/>
        <w:rPr>
          <w:rFonts w:hint="eastAsia"/>
          <w:b/>
          <w:bCs/>
          <w:color w:val="auto"/>
          <w:sz w:val="28"/>
          <w:szCs w:val="28"/>
          <w:lang w:val="en-US" w:eastAsia="zh-CN"/>
        </w:rPr>
      </w:pPr>
      <w:r>
        <w:rPr>
          <w:rFonts w:hint="eastAsia"/>
          <w:b/>
          <w:bCs/>
          <w:color w:val="auto"/>
          <w:sz w:val="28"/>
          <w:szCs w:val="28"/>
        </w:rPr>
        <w:t>苏州市吴中生态环境局</w:t>
      </w:r>
      <w:r>
        <w:rPr>
          <w:rFonts w:hint="eastAsia"/>
          <w:b/>
          <w:bCs/>
          <w:color w:val="auto"/>
          <w:sz w:val="28"/>
          <w:szCs w:val="28"/>
          <w:lang w:val="en-US" w:eastAsia="zh-CN"/>
        </w:rPr>
        <w:t>关于</w:t>
      </w:r>
      <w:r>
        <w:rPr>
          <w:rFonts w:hint="eastAsia" w:ascii="宋体" w:hAnsi="宋体"/>
          <w:b/>
          <w:color w:val="auto"/>
          <w:sz w:val="30"/>
          <w:szCs w:val="30"/>
          <w:highlight w:val="none"/>
          <w:lang w:val="en-US" w:eastAsia="zh-CN"/>
        </w:rPr>
        <w:t>太湖湖体国考点位监控系统</w:t>
      </w:r>
      <w:r>
        <w:rPr>
          <w:rFonts w:hint="eastAsia"/>
          <w:b/>
          <w:bCs/>
          <w:color w:val="auto"/>
          <w:sz w:val="28"/>
          <w:szCs w:val="28"/>
          <w:lang w:val="en-US" w:eastAsia="zh-CN"/>
        </w:rPr>
        <w:t>的竞争性磋商公告</w:t>
      </w: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shd w:val="clear" w:color="auto" w:fill="FFFFFF"/>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eastAsia="zh-CN"/>
              </w:rPr>
              <w:t>太湖湖体国考点位监控系统</w:t>
            </w:r>
            <w:r>
              <w:rPr>
                <w:rFonts w:hint="eastAsia" w:ascii="宋体" w:hAnsi="宋体" w:cs="宋体"/>
                <w:color w:val="auto"/>
                <w:kern w:val="0"/>
                <w:szCs w:val="21"/>
                <w:highlight w:val="none"/>
              </w:rPr>
              <w:t>采购项目的潜在供应商应在</w:t>
            </w:r>
            <w:r>
              <w:rPr>
                <w:rFonts w:hint="eastAsia" w:ascii="宋体" w:hAnsi="宋体" w:cs="宋体"/>
                <w:color w:val="auto"/>
                <w:kern w:val="0"/>
                <w:szCs w:val="21"/>
                <w:highlight w:val="none"/>
                <w:u w:val="single"/>
              </w:rPr>
              <w:t>苏州市原鑫招投标咨询服务有限公司</w:t>
            </w:r>
            <w:r>
              <w:rPr>
                <w:rFonts w:hint="eastAsia" w:ascii="宋体" w:hAnsi="宋体" w:cs="宋体"/>
                <w:color w:val="auto"/>
                <w:kern w:val="0"/>
                <w:szCs w:val="21"/>
                <w:highlight w:val="none"/>
              </w:rPr>
              <w:t>获取采购文件，并于</w:t>
            </w:r>
            <w:r>
              <w:rPr>
                <w:rFonts w:hint="eastAsia" w:ascii="宋体" w:hAnsi="宋体" w:cs="宋体"/>
                <w:color w:val="auto"/>
                <w:kern w:val="0"/>
                <w:szCs w:val="21"/>
                <w:highlight w:val="none"/>
                <w:u w:val="single"/>
                <w:lang w:eastAsia="zh-CN"/>
              </w:rPr>
              <w:t>2025年4月7日1</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lang w:eastAsia="zh-CN"/>
              </w:rPr>
              <w:t>：30</w:t>
            </w:r>
            <w:r>
              <w:rPr>
                <w:rFonts w:hint="eastAsia" w:ascii="宋体" w:hAnsi="宋体" w:cs="宋体"/>
                <w:color w:val="auto"/>
                <w:kern w:val="0"/>
                <w:szCs w:val="21"/>
                <w:highlight w:val="none"/>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一、项目基本情况</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SZYX2025-Q-C-043</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w:t>
      </w:r>
      <w:r>
        <w:rPr>
          <w:rFonts w:hint="eastAsia" w:ascii="宋体" w:hAnsi="宋体" w:eastAsia="宋体" w:cs="宋体"/>
          <w:color w:val="auto"/>
          <w:kern w:val="0"/>
          <w:szCs w:val="21"/>
          <w:highlight w:val="none"/>
        </w:rPr>
        <w:t>名称：</w:t>
      </w:r>
      <w:bookmarkStart w:id="0" w:name="_GoBack"/>
      <w:bookmarkEnd w:id="0"/>
      <w:r>
        <w:rPr>
          <w:rFonts w:hint="eastAsia" w:ascii="宋体" w:hAnsi="宋体" w:cs="宋体"/>
          <w:color w:val="auto"/>
          <w:kern w:val="0"/>
          <w:szCs w:val="21"/>
          <w:highlight w:val="none"/>
          <w:lang w:eastAsia="zh-CN"/>
        </w:rPr>
        <w:t>太湖湖体国考点位监控系统</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项目预算：</w:t>
      </w:r>
      <w:r>
        <w:rPr>
          <w:rFonts w:hint="eastAsia" w:ascii="宋体" w:hAnsi="宋体" w:eastAsia="宋体" w:cs="宋体"/>
          <w:color w:val="auto"/>
          <w:kern w:val="0"/>
          <w:szCs w:val="21"/>
          <w:highlight w:val="none"/>
          <w:lang w:eastAsia="zh-CN"/>
        </w:rPr>
        <w:t>人民币叁拾万捌仟元整（￥308000.00）</w:t>
      </w:r>
    </w:p>
    <w:p>
      <w:pPr>
        <w:pStyle w:val="6"/>
        <w:keepNext w:val="0"/>
        <w:keepLines w:val="0"/>
        <w:pageBreakBefore w:val="0"/>
        <w:widowControl/>
        <w:kinsoku/>
        <w:wordWrap/>
        <w:overflowPunct/>
        <w:topLinePunct w:val="0"/>
        <w:bidi w:val="0"/>
        <w:adjustRightInd/>
        <w:snapToGrid/>
        <w:spacing w:line="400" w:lineRule="exact"/>
        <w:textAlignment w:val="auto"/>
        <w:outlineLvl w:val="9"/>
        <w:rPr>
          <w:rFonts w:hint="default"/>
          <w:color w:val="auto"/>
          <w:highlight w:val="none"/>
          <w:lang w:val="en-US" w:eastAsia="zh-CN"/>
        </w:rPr>
      </w:pPr>
      <w:r>
        <w:rPr>
          <w:rFonts w:hint="eastAsia" w:hAnsi="宋体" w:cs="宋体"/>
          <w:color w:val="auto"/>
          <w:kern w:val="0"/>
          <w:szCs w:val="21"/>
          <w:highlight w:val="none"/>
          <w:lang w:val="en-US" w:eastAsia="zh-CN"/>
        </w:rPr>
        <w:t>最高限价：无</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服务内容：为确保太湖吴中辖区水环境安全，全面推进太湖监测监控站点优化、装备升级和新技术运用，全面构建太湖湖体国考点位水环境安全及应急预警监测监控体系，全方位提升太湖监测监控能力。充分利用好大数据集成应用和现代化监测数智化转型的契机，支撑水环境污染应急处置、溯源排查以及水质波动风险防控工作，本项目拟通过采购</w:t>
      </w:r>
      <w:r>
        <w:rPr>
          <w:rFonts w:hint="eastAsia" w:ascii="宋体" w:hAnsi="宋体" w:cs="宋体"/>
          <w:color w:val="auto"/>
          <w:kern w:val="0"/>
          <w:szCs w:val="21"/>
          <w:highlight w:val="none"/>
          <w:lang w:eastAsia="zh-CN"/>
        </w:rPr>
        <w:t>太湖湖体国考点位监控系统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从而构建一张重点河流“天—空—地”一体化自动监测监控网络，形成一套重点流域全天候、全监控、立体化的安全保障体系。</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2.服务期限：</w:t>
      </w:r>
      <w:r>
        <w:rPr>
          <w:rFonts w:hint="eastAsia" w:ascii="宋体" w:hAnsi="宋体" w:eastAsia="宋体" w:cs="宋体"/>
          <w:color w:val="auto"/>
          <w:highlight w:val="none"/>
          <w:lang w:val="en-US" w:eastAsia="zh-CN"/>
        </w:rPr>
        <w:t>自合同签订之日起一年。</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本项目不接受联合体。</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二、申请人的资格要求：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1.一般资格条件：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(6)法律、行政法规规定的其他条件。</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2.落实采购政策需满足的资格要求：无</w:t>
      </w:r>
      <w:r>
        <w:rPr>
          <w:rFonts w:hint="eastAsia" w:ascii="宋体" w:hAnsi="宋体" w:cs="宋体"/>
          <w:color w:val="auto"/>
          <w:kern w:val="0"/>
          <w:szCs w:val="21"/>
          <w:highlight w:val="none"/>
          <w:lang w:eastAsia="zh-CN"/>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3.本项目的特定资格要求：</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本项目</w:t>
      </w:r>
      <w:r>
        <w:rPr>
          <w:rFonts w:hint="eastAsia" w:cs="宋体"/>
          <w:color w:val="auto"/>
          <w:highlight w:val="none"/>
          <w:lang w:val="en-US" w:eastAsia="zh-CN"/>
        </w:rPr>
        <w:t>接受法人的</w:t>
      </w:r>
      <w:r>
        <w:rPr>
          <w:rFonts w:hint="eastAsia" w:ascii="宋体" w:hAnsi="宋体" w:cs="宋体"/>
          <w:color w:val="auto"/>
          <w:highlight w:val="none"/>
          <w:lang w:val="en-US" w:eastAsia="zh-CN"/>
        </w:rPr>
        <w:t>分支机构参与投标</w:t>
      </w:r>
      <w:r>
        <w:rPr>
          <w:rFonts w:hint="eastAsia" w:cs="宋体"/>
          <w:color w:val="auto"/>
          <w:highlight w:val="none"/>
          <w:lang w:val="en-US" w:eastAsia="zh-CN"/>
        </w:rPr>
        <w:t>（主要涉及银行、保险、石油石化、电力、电信等有行业特殊情况的）</w:t>
      </w:r>
      <w:r>
        <w:rPr>
          <w:rFonts w:hint="eastAsia" w:ascii="宋体" w:hAnsi="宋体" w:cs="宋体"/>
          <w:color w:val="auto"/>
          <w:highlight w:val="none"/>
          <w:lang w:val="en-US" w:eastAsia="zh-CN"/>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三、获取采购文件：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获取时间</w:t>
      </w:r>
      <w:r>
        <w:rPr>
          <w:rFonts w:hint="eastAsia" w:ascii="宋体" w:hAnsi="宋体" w:cs="宋体"/>
          <w:color w:val="auto"/>
          <w:kern w:val="0"/>
          <w:szCs w:val="21"/>
          <w:highlight w:val="none"/>
        </w:rPr>
        <w:t>：</w:t>
      </w:r>
      <w:r>
        <w:rPr>
          <w:rFonts w:ascii="宋体" w:hAnsi="宋体" w:cs="宋体"/>
          <w:color w:val="auto"/>
          <w:kern w:val="0"/>
          <w:szCs w:val="21"/>
          <w:highlight w:val="none"/>
        </w:rPr>
        <w:t>自公告发布之日起至</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0，节假日除外）</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highlight w:val="none"/>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获取采购文件时请提供以下材料复印件并加盖公章：</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1.营业执照副本；</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 xml:space="preserve">2.法定代表人授权书原件、法定代表人及经办人身份证复印件； </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3.参加采购活动近三年内，在经营活动中没有重大违法记录的书面声明。</w:t>
      </w:r>
    </w:p>
    <w:p>
      <w:pPr>
        <w:tabs>
          <w:tab w:val="left" w:pos="540"/>
        </w:tabs>
        <w:spacing w:line="440" w:lineRule="exact"/>
        <w:ind w:left="424" w:leftChars="202" w:right="-159"/>
        <w:rPr>
          <w:rFonts w:hint="eastAsia" w:ascii="宋体" w:hAnsi="宋体"/>
          <w:color w:val="auto"/>
          <w:highlight w:val="none"/>
        </w:rPr>
      </w:pPr>
      <w:r>
        <w:rPr>
          <w:rFonts w:hint="eastAsia" w:ascii="宋体" w:hAnsi="宋体"/>
          <w:color w:val="auto"/>
          <w:szCs w:val="21"/>
          <w:highlight w:val="none"/>
        </w:rPr>
        <w:t>注：</w:t>
      </w:r>
      <w:r>
        <w:rPr>
          <w:rFonts w:ascii="宋体" w:hAnsi="宋体"/>
          <w:bCs/>
          <w:color w:val="auto"/>
          <w:szCs w:val="21"/>
          <w:highlight w:val="none"/>
        </w:rPr>
        <w:t>欢迎符合条件的</w:t>
      </w:r>
      <w:r>
        <w:rPr>
          <w:rFonts w:hint="eastAsia" w:ascii="宋体" w:hAnsi="宋体"/>
          <w:bCs/>
          <w:color w:val="auto"/>
          <w:szCs w:val="21"/>
          <w:highlight w:val="none"/>
        </w:rPr>
        <w:t>供应商</w:t>
      </w:r>
      <w:r>
        <w:rPr>
          <w:rFonts w:ascii="宋体" w:hAnsi="宋体"/>
          <w:bCs/>
          <w:color w:val="auto"/>
          <w:szCs w:val="21"/>
          <w:highlight w:val="none"/>
        </w:rPr>
        <w:t>前来报名。请各</w:t>
      </w:r>
      <w:r>
        <w:rPr>
          <w:rFonts w:hint="eastAsia" w:ascii="宋体" w:hAnsi="宋体"/>
          <w:bCs/>
          <w:color w:val="auto"/>
          <w:szCs w:val="21"/>
          <w:highlight w:val="none"/>
        </w:rPr>
        <w:t>供应商</w:t>
      </w:r>
      <w:r>
        <w:rPr>
          <w:rFonts w:ascii="宋体" w:hAnsi="宋体"/>
          <w:bCs/>
          <w:color w:val="auto"/>
          <w:szCs w:val="21"/>
          <w:highlight w:val="none"/>
        </w:rPr>
        <w:t>将符合以上要求的证明文件的复印件加盖响应单位公章后装订成册，封面注明响应单位名称、联系人、联系电话、电子邮箱、传真等信息，如有伪造或虚报，则有权取消该单位的报名或</w:t>
      </w:r>
      <w:r>
        <w:rPr>
          <w:rFonts w:hint="eastAsia" w:ascii="宋体" w:hAnsi="宋体"/>
          <w:bCs/>
          <w:color w:val="auto"/>
          <w:szCs w:val="21"/>
          <w:highlight w:val="none"/>
        </w:rPr>
        <w:t>磋商</w:t>
      </w:r>
      <w:r>
        <w:rPr>
          <w:rFonts w:ascii="宋体" w:hAnsi="宋体"/>
          <w:bCs/>
          <w:color w:val="auto"/>
          <w:szCs w:val="21"/>
          <w:highlight w:val="none"/>
        </w:rPr>
        <w:t>响应资格</w:t>
      </w:r>
      <w:r>
        <w:rPr>
          <w:rFonts w:hint="eastAsia" w:ascii="宋体" w:hAnsi="宋体"/>
          <w:bCs/>
          <w:color w:val="auto"/>
          <w:szCs w:val="21"/>
          <w:highlight w:val="none"/>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四、响应文件提交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截止时间：</w:t>
      </w:r>
      <w:r>
        <w:rPr>
          <w:rFonts w:hint="eastAsia" w:ascii="宋体" w:hAnsi="宋体" w:cs="宋体"/>
          <w:color w:val="auto"/>
          <w:kern w:val="0"/>
          <w:szCs w:val="21"/>
          <w:highlight w:val="none"/>
          <w:lang w:eastAsia="zh-CN"/>
        </w:rPr>
        <w:t>2025年4月7日1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：30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五、响应文件开启</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eastAsia="zh-CN"/>
        </w:rPr>
        <w:t>2025年4月7日</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lang w:eastAsia="zh-CN"/>
        </w:rPr>
        <w:t>：30</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地点：苏州市三香路万盛大厦9楼F座开标室</w:t>
      </w:r>
      <w:r>
        <w:rPr>
          <w:rFonts w:hint="eastAsia" w:ascii="宋体" w:hAnsi="宋体" w:cs="宋体"/>
          <w:color w:val="auto"/>
          <w:kern w:val="0"/>
          <w:szCs w:val="21"/>
          <w:highlight w:val="none"/>
          <w:lang w:eastAsia="zh-CN"/>
        </w:rPr>
        <w:t>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七、其他相关事宜：</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本公告在苏州市吴中区环境信息公开平台发布。</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苏州市吴中生态环境局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地址：苏州市吴中区苏街198号</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联系电话：0512-</w:t>
      </w:r>
      <w:r>
        <w:rPr>
          <w:rFonts w:hint="eastAsia" w:ascii="宋体" w:hAnsi="宋体" w:cs="宋体"/>
          <w:color w:val="auto"/>
          <w:szCs w:val="21"/>
          <w:highlight w:val="none"/>
          <w:lang w:val="en-US" w:eastAsia="zh-CN"/>
        </w:rPr>
        <w:t>67082875</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地址：苏州市三香路万盛大厦13楼B座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联系方式：0512-68364647、68361806*8002</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p>
    <w:p>
      <w:pPr>
        <w:widowControl/>
        <w:spacing w:line="40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项目联系人：金健、</w:t>
      </w:r>
      <w:r>
        <w:rPr>
          <w:rFonts w:hint="eastAsia" w:ascii="宋体" w:hAnsi="宋体" w:cs="宋体"/>
          <w:color w:val="auto"/>
          <w:kern w:val="0"/>
          <w:szCs w:val="21"/>
          <w:highlight w:val="none"/>
          <w:lang w:val="en-US" w:eastAsia="zh-CN"/>
        </w:rPr>
        <w:t>周详、祝晓忠、周悦婷</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电话：0512-68364647、68361806*8002</w:t>
      </w:r>
    </w:p>
    <w:p>
      <w:pPr>
        <w:pStyle w:val="5"/>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苏州市原鑫招投标咨询服务有限公司</w:t>
      </w:r>
    </w:p>
    <w:p>
      <w:pPr>
        <w:pStyle w:val="5"/>
        <w:jc w:val="righ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2025年3月26日</w:t>
      </w:r>
    </w:p>
    <w:p>
      <w:pPr>
        <w:pStyle w:val="6"/>
      </w:pPr>
    </w:p>
    <w:sectPr>
      <w:pgSz w:w="11906" w:h="16838"/>
      <w:pgMar w:top="567"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1DB4"/>
    <w:rsid w:val="0D5B7913"/>
    <w:rsid w:val="20FB2159"/>
    <w:rsid w:val="22A503A8"/>
    <w:rsid w:val="26231F83"/>
    <w:rsid w:val="26A53353"/>
    <w:rsid w:val="2C4868A1"/>
    <w:rsid w:val="2DF66912"/>
    <w:rsid w:val="345E6B42"/>
    <w:rsid w:val="43620488"/>
    <w:rsid w:val="4FE70249"/>
    <w:rsid w:val="516B0300"/>
    <w:rsid w:val="61F35D85"/>
    <w:rsid w:val="65731115"/>
    <w:rsid w:val="6FBC2F77"/>
    <w:rsid w:val="76590248"/>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00" w:lineRule="auto"/>
      <w:ind w:firstLine="560" w:firstLineChars="200"/>
      <w:jc w:val="left"/>
    </w:pPr>
    <w:rPr>
      <w:sz w:val="28"/>
    </w:rPr>
  </w:style>
  <w:style w:type="paragraph" w:customStyle="1" w:styleId="5">
    <w:name w:val="首行缩进"/>
    <w:basedOn w:val="1"/>
    <w:qFormat/>
    <w:uiPriority w:val="0"/>
    <w:pPr>
      <w:ind w:firstLine="480" w:firstLineChars="200"/>
    </w:pPr>
    <w:rPr>
      <w:sz w:val="21"/>
      <w:lang w:val="zh-CN"/>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2025-04-16T02:34:43Z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