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DE" w:rsidRDefault="007A4CDE" w:rsidP="007A4CDE">
      <w:pPr>
        <w:widowControl/>
        <w:spacing w:before="0" w:beforeAutospacing="0" w:line="720" w:lineRule="auto"/>
        <w:jc w:val="center"/>
        <w:rPr>
          <w:rFonts w:ascii="方正小标宋简体" w:eastAsia="方正小标宋简体" w:hAnsi="黑体" w:cs="黑体"/>
          <w:bCs/>
          <w:sz w:val="44"/>
          <w:szCs w:val="44"/>
        </w:rPr>
      </w:pPr>
    </w:p>
    <w:p w:rsidR="00CF7906" w:rsidRPr="007A4CDE" w:rsidRDefault="00FA29C6" w:rsidP="007A4CDE">
      <w:pPr>
        <w:widowControl/>
        <w:spacing w:before="0" w:beforeAutospacing="0" w:line="720" w:lineRule="auto"/>
        <w:jc w:val="center"/>
        <w:rPr>
          <w:rFonts w:ascii="方正小标宋简体" w:eastAsia="方正小标宋简体" w:hAnsi="黑体" w:cs="黑体"/>
          <w:b/>
          <w:bCs/>
          <w:sz w:val="44"/>
          <w:szCs w:val="44"/>
        </w:rPr>
      </w:pPr>
      <w:r w:rsidRPr="007A4CDE">
        <w:rPr>
          <w:rFonts w:ascii="方正小标宋简体" w:eastAsia="方正小标宋简体" w:hAnsi="黑体" w:cs="黑体" w:hint="eastAsia"/>
          <w:bCs/>
          <w:sz w:val="44"/>
          <w:szCs w:val="44"/>
        </w:rPr>
        <w:t>苏州市吴中区涉磷企业调查招标公告</w:t>
      </w:r>
    </w:p>
    <w:p w:rsidR="007A4CDE" w:rsidRPr="007A4CDE" w:rsidRDefault="007A4CDE" w:rsidP="007A4CDE">
      <w:pPr>
        <w:widowControl/>
        <w:spacing w:before="0" w:beforeAutospacing="0" w:line="720" w:lineRule="auto"/>
        <w:jc w:val="center"/>
        <w:rPr>
          <w:rFonts w:ascii="方正小标宋简体" w:eastAsia="方正小标宋简体" w:hAnsi="黑体" w:cs="黑体"/>
          <w:bCs/>
          <w:sz w:val="44"/>
          <w:szCs w:val="44"/>
        </w:rPr>
      </w:pPr>
    </w:p>
    <w:p w:rsidR="00CF7906" w:rsidRDefault="00FA29C6">
      <w:pPr>
        <w:widowControl/>
        <w:numPr>
          <w:ilvl w:val="0"/>
          <w:numId w:val="1"/>
        </w:numPr>
        <w:spacing w:before="0" w:beforeAutospacing="0" w:line="560" w:lineRule="exact"/>
        <w:jc w:val="left"/>
        <w:rPr>
          <w:rFonts w:ascii="宋体" w:hAnsi="宋体" w:cs="宋体"/>
          <w:b/>
          <w:bCs/>
          <w:kern w:val="0"/>
          <w:sz w:val="32"/>
          <w:szCs w:val="32"/>
        </w:rPr>
      </w:pPr>
      <w:r>
        <w:rPr>
          <w:rFonts w:ascii="宋体" w:hAnsi="宋体" w:cs="宋体" w:hint="eastAsia"/>
          <w:b/>
          <w:bCs/>
          <w:kern w:val="0"/>
          <w:sz w:val="32"/>
          <w:szCs w:val="32"/>
        </w:rPr>
        <w:t>采购项目背景</w:t>
      </w:r>
    </w:p>
    <w:p w:rsidR="00CF7906" w:rsidRDefault="00FA29C6">
      <w:pPr>
        <w:widowControl/>
        <w:spacing w:before="0" w:beforeAutospacing="0" w:line="560" w:lineRule="exact"/>
        <w:ind w:firstLineChars="200" w:firstLine="640"/>
        <w:jc w:val="left"/>
        <w:rPr>
          <w:rStyle w:val="fontstyle01"/>
        </w:rPr>
      </w:pPr>
      <w:r>
        <w:rPr>
          <w:rStyle w:val="fontstyle01"/>
          <w:rFonts w:hint="eastAsia"/>
        </w:rPr>
        <w:t>近年来，太湖湖体总磷持续高位波动，已成为流域各市高质量发展的明显短板。为进一步摸清流域涉磷企业现状，夯实“十四五”期间总磷精准管控基础，苏州市吴中区开展区域内涉磷企业全面调查工作。拟委托第三方技术单位进行《苏州市吴中区涉磷企业调查》，全面摸清苏州市吴中区工业总磷污染基本情况，利用太湖治理信息系统平台，建立涉磷企业清单，作为吴中区“十四五”太湖治理规划编制的重要支撑，同时构建涉磷企业清单动态管理机制，科学、系统推进总磷源头治理。</w:t>
      </w:r>
    </w:p>
    <w:p w:rsidR="00CF7906" w:rsidRDefault="00FA29C6">
      <w:pPr>
        <w:widowControl/>
        <w:spacing w:before="0" w:beforeAutospacing="0" w:line="560" w:lineRule="exact"/>
        <w:ind w:firstLineChars="196" w:firstLine="630"/>
        <w:rPr>
          <w:rFonts w:ascii="仿宋_GB2312" w:eastAsia="仿宋_GB2312" w:hAnsi="宋体" w:cs="宋体"/>
          <w:b/>
          <w:bCs/>
          <w:kern w:val="0"/>
          <w:sz w:val="32"/>
          <w:szCs w:val="32"/>
        </w:rPr>
      </w:pPr>
      <w:r>
        <w:rPr>
          <w:rFonts w:ascii="宋体" w:hAnsi="宋体" w:cs="宋体" w:hint="eastAsia"/>
          <w:b/>
          <w:bCs/>
          <w:kern w:val="0"/>
          <w:sz w:val="32"/>
          <w:szCs w:val="32"/>
        </w:rPr>
        <w:t>二、采购单位</w:t>
      </w:r>
    </w:p>
    <w:p w:rsidR="00CF7906" w:rsidRDefault="00FA29C6">
      <w:pPr>
        <w:widowControl/>
        <w:spacing w:before="0" w:beforeAutospacing="0" w:line="560" w:lineRule="exact"/>
        <w:ind w:firstLineChars="300" w:firstLine="960"/>
        <w:rPr>
          <w:rFonts w:ascii="仿宋_GB2312" w:eastAsia="仿宋_GB2312" w:hAnsi="宋体" w:cs="宋体"/>
          <w:bCs/>
          <w:kern w:val="0"/>
          <w:sz w:val="32"/>
          <w:szCs w:val="32"/>
        </w:rPr>
      </w:pPr>
      <w:r>
        <w:rPr>
          <w:rFonts w:ascii="仿宋_GB2312" w:eastAsia="仿宋_GB2312" w:hAnsi="宋体" w:cs="宋体" w:hint="eastAsia"/>
          <w:bCs/>
          <w:kern w:val="0"/>
          <w:sz w:val="32"/>
          <w:szCs w:val="32"/>
        </w:rPr>
        <w:t>苏州市吴中生态环境局</w:t>
      </w:r>
    </w:p>
    <w:p w:rsidR="00CF7906" w:rsidRDefault="00FA29C6">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三、采购项目概况</w:t>
      </w:r>
    </w:p>
    <w:p w:rsidR="00CF7906" w:rsidRDefault="00FA29C6">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、采购内容：</w:t>
      </w:r>
      <w:r>
        <w:rPr>
          <w:rStyle w:val="fontstyle01"/>
          <w:rFonts w:hint="eastAsia"/>
        </w:rPr>
        <w:t>苏州市吴中区涉磷企业调查服务</w:t>
      </w:r>
      <w:r>
        <w:rPr>
          <w:rFonts w:ascii="仿宋_GB2312" w:eastAsia="仿宋_GB2312" w:hAnsi="宋体" w:cs="宋体" w:hint="eastAsia"/>
          <w:kern w:val="0"/>
          <w:sz w:val="32"/>
          <w:szCs w:val="32"/>
        </w:rPr>
        <w:t>。</w:t>
      </w:r>
    </w:p>
    <w:p w:rsidR="00CF7906" w:rsidRDefault="00FA29C6">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、采购预算（人民币）：￥2</w:t>
      </w:r>
      <w:r w:rsidR="00F63E7A">
        <w:rPr>
          <w:rFonts w:ascii="仿宋_GB2312" w:eastAsia="仿宋_GB2312" w:hAnsi="宋体" w:cs="宋体"/>
          <w:kern w:val="0"/>
          <w:sz w:val="32"/>
          <w:szCs w:val="32"/>
        </w:rPr>
        <w:t>50000</w:t>
      </w:r>
      <w:r>
        <w:rPr>
          <w:rFonts w:ascii="仿宋_GB2312" w:eastAsia="仿宋_GB2312" w:hAnsi="宋体" w:cs="宋体" w:hint="eastAsia"/>
          <w:kern w:val="0"/>
          <w:sz w:val="32"/>
          <w:szCs w:val="32"/>
        </w:rPr>
        <w:t>元。</w:t>
      </w:r>
    </w:p>
    <w:p w:rsidR="00F63E7A" w:rsidRPr="00F63E7A" w:rsidRDefault="00FA29C6" w:rsidP="00F63E7A">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、结算方式：按合同支付。</w:t>
      </w:r>
    </w:p>
    <w:p w:rsidR="00CF7906" w:rsidRDefault="00FA29C6">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四、投标人资质要求</w:t>
      </w:r>
    </w:p>
    <w:p w:rsidR="00CF7906" w:rsidRPr="00584600" w:rsidRDefault="00FA29C6">
      <w:pPr>
        <w:widowControl/>
        <w:spacing w:before="0" w:beforeAutospacing="0" w:line="560" w:lineRule="exact"/>
        <w:ind w:firstLineChars="193" w:firstLine="618"/>
        <w:rPr>
          <w:rStyle w:val="fontstyle01"/>
        </w:rPr>
      </w:pPr>
      <w:r w:rsidRPr="00584600">
        <w:rPr>
          <w:rStyle w:val="fontstyle01"/>
        </w:rPr>
        <w:t>1</w:t>
      </w:r>
      <w:r w:rsidRPr="00584600">
        <w:rPr>
          <w:rStyle w:val="fontstyle01"/>
          <w:rFonts w:hint="eastAsia"/>
        </w:rPr>
        <w:t>、具有独立承担民事责任的能力。</w:t>
      </w:r>
    </w:p>
    <w:p w:rsidR="00CF7906" w:rsidRPr="00584600" w:rsidRDefault="00FA29C6">
      <w:pPr>
        <w:widowControl/>
        <w:spacing w:before="0" w:beforeAutospacing="0" w:line="560" w:lineRule="exact"/>
        <w:ind w:firstLineChars="193" w:firstLine="618"/>
        <w:rPr>
          <w:rStyle w:val="fontstyle01"/>
        </w:rPr>
      </w:pPr>
      <w:r w:rsidRPr="00584600">
        <w:rPr>
          <w:rStyle w:val="fontstyle01"/>
        </w:rPr>
        <w:t>2</w:t>
      </w:r>
      <w:r w:rsidRPr="00584600">
        <w:rPr>
          <w:rStyle w:val="fontstyle01"/>
          <w:rFonts w:hint="eastAsia"/>
        </w:rPr>
        <w:t>、具有良好的商业信誉和健全的财务会计制度。</w:t>
      </w:r>
    </w:p>
    <w:p w:rsidR="00CF7906" w:rsidRPr="00584600" w:rsidRDefault="00FA29C6">
      <w:pPr>
        <w:widowControl/>
        <w:spacing w:before="0" w:beforeAutospacing="0" w:line="560" w:lineRule="exact"/>
        <w:ind w:firstLineChars="193" w:firstLine="618"/>
        <w:rPr>
          <w:rStyle w:val="fontstyle01"/>
        </w:rPr>
      </w:pPr>
      <w:r w:rsidRPr="00584600">
        <w:rPr>
          <w:rStyle w:val="fontstyle01"/>
        </w:rPr>
        <w:lastRenderedPageBreak/>
        <w:t>3</w:t>
      </w:r>
      <w:r w:rsidRPr="00584600">
        <w:rPr>
          <w:rStyle w:val="fontstyle01"/>
          <w:rFonts w:hint="eastAsia"/>
        </w:rPr>
        <w:t>、具有履行合同所必需的设备和专业技术能力。</w:t>
      </w:r>
    </w:p>
    <w:p w:rsidR="00CF7906" w:rsidRPr="00584600" w:rsidRDefault="00FA29C6">
      <w:pPr>
        <w:widowControl/>
        <w:spacing w:before="0" w:beforeAutospacing="0" w:line="560" w:lineRule="exact"/>
        <w:ind w:firstLineChars="193" w:firstLine="618"/>
        <w:rPr>
          <w:rStyle w:val="fontstyle01"/>
        </w:rPr>
      </w:pPr>
      <w:r w:rsidRPr="00584600">
        <w:rPr>
          <w:rStyle w:val="fontstyle01"/>
        </w:rPr>
        <w:t>4</w:t>
      </w:r>
      <w:r w:rsidRPr="00584600">
        <w:rPr>
          <w:rStyle w:val="fontstyle01"/>
          <w:rFonts w:hint="eastAsia"/>
        </w:rPr>
        <w:t>、有依法缴纳税收和社会保障资金的良好记录。</w:t>
      </w:r>
    </w:p>
    <w:p w:rsidR="00CF7906" w:rsidRPr="00584600" w:rsidRDefault="00FA29C6">
      <w:pPr>
        <w:widowControl/>
        <w:spacing w:before="0" w:beforeAutospacing="0" w:line="560" w:lineRule="exact"/>
        <w:ind w:firstLine="458"/>
        <w:rPr>
          <w:rStyle w:val="fontstyle01"/>
        </w:rPr>
      </w:pPr>
      <w:r w:rsidRPr="00584600">
        <w:rPr>
          <w:rStyle w:val="fontstyle01"/>
          <w:rFonts w:hint="eastAsia"/>
        </w:rPr>
        <w:t>5、参加政府采购活动前三年内，在经营活动中未受到过省级及以上环保部门通报批评和行政处罚，无不良信用记录。</w:t>
      </w:r>
    </w:p>
    <w:p w:rsidR="00CF7906" w:rsidRPr="00584600" w:rsidRDefault="00FA29C6">
      <w:pPr>
        <w:widowControl/>
        <w:spacing w:before="0" w:beforeAutospacing="0" w:line="560" w:lineRule="exact"/>
        <w:ind w:firstLine="458"/>
        <w:rPr>
          <w:rStyle w:val="fontstyle01"/>
        </w:rPr>
      </w:pPr>
      <w:r w:rsidRPr="00584600">
        <w:rPr>
          <w:rStyle w:val="fontstyle01"/>
          <w:rFonts w:hint="eastAsia"/>
        </w:rPr>
        <w:t>6、具有环保规划编制经验等相关技术团队者优先；</w:t>
      </w:r>
    </w:p>
    <w:p w:rsidR="00CF7906" w:rsidRPr="00584600" w:rsidRDefault="00FA29C6">
      <w:pPr>
        <w:widowControl/>
        <w:spacing w:before="0" w:beforeAutospacing="0" w:line="560" w:lineRule="exact"/>
        <w:ind w:firstLine="458"/>
        <w:rPr>
          <w:rStyle w:val="fontstyle01"/>
        </w:rPr>
      </w:pPr>
      <w:r w:rsidRPr="00584600">
        <w:rPr>
          <w:rStyle w:val="fontstyle01"/>
          <w:rFonts w:hint="eastAsia"/>
        </w:rPr>
        <w:t>7、法律、行政法规规定的其他条件。</w:t>
      </w:r>
    </w:p>
    <w:p w:rsidR="00CF7906" w:rsidRDefault="00FA29C6">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五、评分办法及评分标准</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（一）评审方法</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Pr>
          <w:rFonts w:ascii="仿宋_GB2312" w:eastAsia="仿宋_GB2312" w:hAnsi="宋体" w:cs="宋体"/>
          <w:sz w:val="32"/>
          <w:szCs w:val="32"/>
        </w:rPr>
        <w:t xml:space="preserve"> </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Pr>
          <w:rFonts w:ascii="仿宋_GB2312" w:eastAsia="仿宋_GB2312" w:hAnsi="宋体" w:cs="宋体"/>
          <w:sz w:val="32"/>
          <w:szCs w:val="32"/>
        </w:rPr>
        <w:t xml:space="preserve"> </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、如投标供应商存在“苏财购字（</w:t>
      </w:r>
      <w:r>
        <w:rPr>
          <w:rFonts w:ascii="仿宋_GB2312" w:eastAsia="仿宋_GB2312" w:hAnsi="宋体" w:cs="宋体"/>
          <w:sz w:val="32"/>
          <w:szCs w:val="32"/>
        </w:rPr>
        <w:t>2013</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号”文件中所列的失信或不良行为，则对其总分按以下比例进行扣减并计算其最终得分，扣分比例：诚信记录分每减</w:t>
      </w:r>
      <w:r>
        <w:rPr>
          <w:rFonts w:ascii="仿宋_GB2312" w:eastAsia="仿宋_GB2312" w:hAnsi="宋体" w:cs="宋体"/>
          <w:sz w:val="32"/>
          <w:szCs w:val="32"/>
        </w:rPr>
        <w:t>10</w:t>
      </w:r>
      <w:r>
        <w:rPr>
          <w:rFonts w:ascii="仿宋_GB2312" w:eastAsia="仿宋_GB2312" w:hAnsi="宋体" w:cs="宋体" w:hint="eastAsia"/>
          <w:sz w:val="32"/>
          <w:szCs w:val="32"/>
        </w:rPr>
        <w:t>分，给予总分值</w:t>
      </w:r>
      <w:r>
        <w:rPr>
          <w:rFonts w:ascii="仿宋_GB2312" w:eastAsia="仿宋_GB2312" w:hAnsi="宋体" w:cs="宋体"/>
          <w:sz w:val="32"/>
          <w:szCs w:val="32"/>
        </w:rPr>
        <w:t>2%</w:t>
      </w:r>
      <w:r>
        <w:rPr>
          <w:rFonts w:ascii="仿宋_GB2312" w:eastAsia="仿宋_GB2312" w:hAnsi="宋体" w:cs="宋体" w:hint="eastAsia"/>
          <w:sz w:val="32"/>
          <w:szCs w:val="32"/>
        </w:rPr>
        <w:t>的扣分，扣分最多不超过</w:t>
      </w:r>
      <w:r>
        <w:rPr>
          <w:rFonts w:ascii="仿宋_GB2312" w:eastAsia="仿宋_GB2312" w:hAnsi="宋体" w:cs="宋体"/>
          <w:sz w:val="32"/>
          <w:szCs w:val="32"/>
        </w:rPr>
        <w:t>6%</w:t>
      </w:r>
      <w:r>
        <w:rPr>
          <w:rFonts w:ascii="仿宋_GB2312" w:eastAsia="仿宋_GB2312" w:hAnsi="宋体" w:cs="宋体" w:hint="eastAsia"/>
          <w:sz w:val="32"/>
          <w:szCs w:val="32"/>
        </w:rPr>
        <w:t>。</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lastRenderedPageBreak/>
        <w:t>5</w:t>
      </w:r>
      <w:r>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（二）评分标准</w:t>
      </w:r>
    </w:p>
    <w:p w:rsidR="00CF7906" w:rsidRDefault="00FA29C6">
      <w:pPr>
        <w:widowControl/>
        <w:spacing w:before="0" w:beforeAutospacing="0" w:line="560" w:lineRule="exact"/>
        <w:ind w:firstLineChars="250" w:firstLine="80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、价格分（</w:t>
      </w:r>
      <w:r>
        <w:rPr>
          <w:rFonts w:ascii="仿宋_GB2312" w:eastAsia="仿宋_GB2312" w:hAnsi="宋体" w:cs="宋体"/>
          <w:sz w:val="32"/>
          <w:szCs w:val="32"/>
        </w:rPr>
        <w:t>20</w:t>
      </w:r>
      <w:r>
        <w:rPr>
          <w:rFonts w:ascii="仿宋_GB2312" w:eastAsia="仿宋_GB2312" w:hAnsi="宋体" w:cs="宋体" w:hint="eastAsia"/>
          <w:sz w:val="32"/>
          <w:szCs w:val="32"/>
        </w:rPr>
        <w:t>分）</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）投标报价在采购预算价格以下的，为有效报价。超出此范围的投标报价为无效报价。</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投标报价得分</w:t>
      </w:r>
      <w:r>
        <w:rPr>
          <w:rFonts w:ascii="仿宋_GB2312" w:eastAsia="仿宋_GB2312" w:hAnsi="宋体" w:cs="宋体"/>
          <w:sz w:val="32"/>
          <w:szCs w:val="32"/>
        </w:rPr>
        <w:t>=</w:t>
      </w:r>
      <w:r>
        <w:rPr>
          <w:rFonts w:ascii="仿宋_GB2312" w:eastAsia="仿宋_GB2312" w:hAnsi="宋体" w:cs="宋体" w:hint="eastAsia"/>
          <w:sz w:val="32"/>
          <w:szCs w:val="32"/>
        </w:rPr>
        <w:t>（评审基准价</w:t>
      </w:r>
      <w:r>
        <w:rPr>
          <w:rFonts w:ascii="仿宋_GB2312" w:eastAsia="仿宋_GB2312" w:hAnsi="宋体" w:cs="宋体"/>
          <w:sz w:val="32"/>
          <w:szCs w:val="32"/>
        </w:rPr>
        <w:t>/</w:t>
      </w:r>
      <w:r>
        <w:rPr>
          <w:rFonts w:ascii="仿宋_GB2312" w:eastAsia="仿宋_GB2312" w:hAnsi="宋体" w:cs="宋体" w:hint="eastAsia"/>
          <w:sz w:val="32"/>
          <w:szCs w:val="32"/>
        </w:rPr>
        <w:t>投标报价）×价格权值×</w:t>
      </w:r>
      <w:r>
        <w:rPr>
          <w:rFonts w:ascii="仿宋_GB2312" w:eastAsia="仿宋_GB2312" w:hAnsi="宋体" w:cs="宋体"/>
          <w:sz w:val="32"/>
          <w:szCs w:val="32"/>
        </w:rPr>
        <w:t>100</w:t>
      </w:r>
      <w:r>
        <w:rPr>
          <w:rFonts w:ascii="仿宋_GB2312" w:eastAsia="仿宋_GB2312" w:hAnsi="宋体" w:cs="宋体" w:hint="eastAsia"/>
          <w:sz w:val="32"/>
          <w:szCs w:val="32"/>
        </w:rPr>
        <w:t>（本次投标报价权值为</w:t>
      </w:r>
      <w:r>
        <w:rPr>
          <w:rFonts w:ascii="仿宋_GB2312" w:eastAsia="仿宋_GB2312" w:hAnsi="宋体" w:cs="宋体"/>
          <w:sz w:val="32"/>
          <w:szCs w:val="32"/>
        </w:rPr>
        <w:t>15%</w:t>
      </w:r>
      <w:r>
        <w:rPr>
          <w:rFonts w:ascii="仿宋_GB2312" w:eastAsia="仿宋_GB2312" w:hAnsi="宋体" w:cs="宋体" w:hint="eastAsia"/>
          <w:sz w:val="32"/>
          <w:szCs w:val="32"/>
        </w:rPr>
        <w:t>）（保留小数点后二位）</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、技术及其它（</w:t>
      </w:r>
      <w:r>
        <w:rPr>
          <w:rFonts w:ascii="仿宋_GB2312" w:eastAsia="仿宋_GB2312" w:hAnsi="宋体" w:cs="宋体"/>
          <w:sz w:val="32"/>
          <w:szCs w:val="32"/>
        </w:rPr>
        <w:t>80</w:t>
      </w:r>
      <w:r>
        <w:rPr>
          <w:rFonts w:ascii="仿宋_GB2312" w:eastAsia="仿宋_GB2312" w:hAnsi="宋体" w:cs="宋体" w:hint="eastAsia"/>
          <w:sz w:val="32"/>
          <w:szCs w:val="32"/>
        </w:rPr>
        <w:t>分）</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Pr>
          <w:rFonts w:ascii="仿宋_GB2312" w:eastAsia="仿宋_GB2312" w:hAnsi="宋体" w:cs="宋体"/>
          <w:sz w:val="32"/>
          <w:szCs w:val="32"/>
        </w:rPr>
        <w:t>35</w:t>
      </w:r>
      <w:r>
        <w:rPr>
          <w:rFonts w:ascii="仿宋_GB2312" w:eastAsia="仿宋_GB2312" w:hAnsi="宋体" w:cs="宋体" w:hint="eastAsia"/>
          <w:sz w:val="32"/>
          <w:szCs w:val="32"/>
        </w:rPr>
        <w:t>分</w:t>
      </w:r>
      <w:r w:rsidR="00F63E7A">
        <w:rPr>
          <w:rFonts w:ascii="仿宋_GB2312" w:eastAsia="仿宋_GB2312" w:hAnsi="宋体" w:cs="宋体" w:hint="eastAsia"/>
          <w:sz w:val="32"/>
          <w:szCs w:val="32"/>
        </w:rPr>
        <w:t>。</w:t>
      </w:r>
      <w:r>
        <w:rPr>
          <w:rFonts w:ascii="仿宋_GB2312" w:eastAsia="仿宋_GB2312" w:hAnsi="宋体" w:cs="宋体" w:hint="eastAsia"/>
          <w:sz w:val="32"/>
          <w:szCs w:val="32"/>
        </w:rPr>
        <w:t>（</w:t>
      </w:r>
      <w:r>
        <w:rPr>
          <w:rFonts w:ascii="仿宋_GB2312" w:eastAsia="仿宋_GB2312" w:hAnsi="宋体" w:cs="宋体"/>
          <w:sz w:val="32"/>
          <w:szCs w:val="32"/>
        </w:rPr>
        <w:t>35</w:t>
      </w:r>
      <w:r>
        <w:rPr>
          <w:rFonts w:ascii="仿宋_GB2312" w:eastAsia="仿宋_GB2312" w:hAnsi="宋体" w:cs="宋体" w:hint="eastAsia"/>
          <w:sz w:val="32"/>
          <w:szCs w:val="32"/>
        </w:rPr>
        <w:t>分）</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）投标单位能力项目：投标单位内部职工有高级工程师证的（有</w:t>
      </w:r>
      <w:r>
        <w:rPr>
          <w:rFonts w:ascii="仿宋_GB2312" w:eastAsia="仿宋_GB2312" w:hAnsi="宋体" w:cs="宋体"/>
          <w:sz w:val="32"/>
          <w:szCs w:val="32"/>
        </w:rPr>
        <w:t>1</w:t>
      </w:r>
      <w:r>
        <w:rPr>
          <w:rFonts w:ascii="仿宋_GB2312" w:eastAsia="仿宋_GB2312" w:hAnsi="宋体" w:cs="宋体" w:hint="eastAsia"/>
          <w:sz w:val="32"/>
          <w:szCs w:val="32"/>
        </w:rPr>
        <w:t>个得</w:t>
      </w:r>
      <w:r>
        <w:rPr>
          <w:rFonts w:ascii="仿宋_GB2312" w:eastAsia="仿宋_GB2312" w:hAnsi="宋体" w:cs="宋体"/>
          <w:sz w:val="32"/>
          <w:szCs w:val="32"/>
        </w:rPr>
        <w:t>2</w:t>
      </w:r>
      <w:r>
        <w:rPr>
          <w:rFonts w:ascii="仿宋_GB2312" w:eastAsia="仿宋_GB2312" w:hAnsi="宋体" w:cs="宋体" w:hint="eastAsia"/>
          <w:sz w:val="32"/>
          <w:szCs w:val="32"/>
        </w:rPr>
        <w:t>分，依次类推），最高得</w:t>
      </w:r>
      <w:r>
        <w:rPr>
          <w:rFonts w:ascii="仿宋_GB2312" w:eastAsia="仿宋_GB2312" w:hAnsi="宋体" w:cs="宋体"/>
          <w:sz w:val="32"/>
          <w:szCs w:val="32"/>
        </w:rPr>
        <w:t>10</w:t>
      </w:r>
      <w:r>
        <w:rPr>
          <w:rFonts w:ascii="仿宋_GB2312" w:eastAsia="仿宋_GB2312" w:hAnsi="宋体" w:cs="宋体" w:hint="eastAsia"/>
          <w:sz w:val="32"/>
          <w:szCs w:val="32"/>
        </w:rPr>
        <w:t>分。（</w:t>
      </w:r>
      <w:r>
        <w:rPr>
          <w:rFonts w:ascii="仿宋_GB2312" w:eastAsia="仿宋_GB2312" w:hAnsi="宋体" w:cs="宋体"/>
          <w:sz w:val="32"/>
          <w:szCs w:val="32"/>
        </w:rPr>
        <w:t>10</w:t>
      </w:r>
      <w:r>
        <w:rPr>
          <w:rFonts w:ascii="仿宋_GB2312" w:eastAsia="仿宋_GB2312" w:hAnsi="宋体" w:cs="宋体" w:hint="eastAsia"/>
          <w:sz w:val="32"/>
          <w:szCs w:val="32"/>
        </w:rPr>
        <w:t>分）</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）项目陈述：项目负责人对本项目的方案与计划等内容做综合陈述，重点考察方案的可行性。陈述时间不超过</w:t>
      </w:r>
      <w:r>
        <w:rPr>
          <w:rFonts w:ascii="仿宋_GB2312" w:eastAsia="仿宋_GB2312" w:hAnsi="宋体" w:cs="宋体"/>
          <w:sz w:val="32"/>
          <w:szCs w:val="32"/>
        </w:rPr>
        <w:t>10</w:t>
      </w:r>
      <w:r>
        <w:rPr>
          <w:rFonts w:ascii="仿宋_GB2312" w:eastAsia="仿宋_GB2312" w:hAnsi="宋体" w:cs="宋体" w:hint="eastAsia"/>
          <w:sz w:val="32"/>
          <w:szCs w:val="32"/>
        </w:rPr>
        <w:t>分钟（如有演示请自行准备电脑），评委根据陈述情况酌情打分，最高得15分。（15分）</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lastRenderedPageBreak/>
        <w:t>（4）近5年内投标单位承担过环境保护方面类似项目编制服务，有一个得5分，最高得15分。（15分）</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（投标单位提供相应证明材料）</w:t>
      </w:r>
    </w:p>
    <w:p w:rsidR="00CF7906" w:rsidRDefault="00FA29C6">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5</w:t>
      </w:r>
      <w:r>
        <w:rPr>
          <w:rFonts w:ascii="仿宋_GB2312" w:eastAsia="仿宋_GB2312" w:hAnsi="宋体" w:cs="宋体" w:hint="eastAsia"/>
          <w:sz w:val="32"/>
          <w:szCs w:val="32"/>
        </w:rPr>
        <w:t>）投标文件的规范性、完整性，最高得</w:t>
      </w:r>
      <w:r>
        <w:rPr>
          <w:rFonts w:ascii="仿宋_GB2312" w:eastAsia="仿宋_GB2312" w:hAnsi="宋体" w:cs="宋体"/>
          <w:sz w:val="32"/>
          <w:szCs w:val="32"/>
        </w:rPr>
        <w:t>5</w:t>
      </w:r>
      <w:r>
        <w:rPr>
          <w:rFonts w:ascii="仿宋_GB2312" w:eastAsia="仿宋_GB2312" w:hAnsi="宋体" w:cs="宋体" w:hint="eastAsia"/>
          <w:sz w:val="32"/>
          <w:szCs w:val="32"/>
        </w:rPr>
        <w:t>分。（</w:t>
      </w:r>
      <w:r>
        <w:rPr>
          <w:rFonts w:ascii="仿宋_GB2312" w:eastAsia="仿宋_GB2312" w:hAnsi="宋体" w:cs="宋体"/>
          <w:sz w:val="32"/>
          <w:szCs w:val="32"/>
        </w:rPr>
        <w:t>5</w:t>
      </w:r>
      <w:r>
        <w:rPr>
          <w:rFonts w:ascii="仿宋_GB2312" w:eastAsia="仿宋_GB2312" w:hAnsi="宋体" w:cs="宋体" w:hint="eastAsia"/>
          <w:sz w:val="32"/>
          <w:szCs w:val="32"/>
        </w:rPr>
        <w:t>分）</w:t>
      </w:r>
    </w:p>
    <w:p w:rsidR="00CF7906" w:rsidRDefault="00FA29C6">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六、公示时间</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本次招标公示时间为</w:t>
      </w:r>
      <w:r>
        <w:rPr>
          <w:rFonts w:ascii="仿宋_GB2312" w:eastAsia="仿宋_GB2312" w:hAnsi="宋体" w:cs="宋体"/>
          <w:sz w:val="32"/>
          <w:szCs w:val="32"/>
        </w:rPr>
        <w:t>20</w:t>
      </w:r>
      <w:r>
        <w:rPr>
          <w:rFonts w:ascii="仿宋_GB2312" w:eastAsia="仿宋_GB2312" w:hAnsi="宋体" w:cs="宋体" w:hint="eastAsia"/>
          <w:sz w:val="32"/>
          <w:szCs w:val="32"/>
        </w:rPr>
        <w:t>21年5月</w:t>
      </w:r>
      <w:r>
        <w:rPr>
          <w:rFonts w:ascii="仿宋_GB2312" w:eastAsia="仿宋_GB2312" w:hAnsi="宋体" w:cs="宋体"/>
          <w:sz w:val="32"/>
          <w:szCs w:val="32"/>
        </w:rPr>
        <w:t>17</w:t>
      </w:r>
      <w:r>
        <w:rPr>
          <w:rFonts w:ascii="仿宋_GB2312" w:eastAsia="仿宋_GB2312" w:hAnsi="宋体" w:cs="宋体" w:hint="eastAsia"/>
          <w:sz w:val="32"/>
          <w:szCs w:val="32"/>
        </w:rPr>
        <w:t>日至</w:t>
      </w:r>
      <w:r>
        <w:rPr>
          <w:rFonts w:ascii="仿宋_GB2312" w:eastAsia="仿宋_GB2312" w:hAnsi="宋体" w:cs="宋体"/>
          <w:sz w:val="32"/>
          <w:szCs w:val="32"/>
        </w:rPr>
        <w:t>20</w:t>
      </w:r>
      <w:r>
        <w:rPr>
          <w:rFonts w:ascii="仿宋_GB2312" w:eastAsia="仿宋_GB2312" w:hAnsi="宋体" w:cs="宋体" w:hint="eastAsia"/>
          <w:sz w:val="32"/>
          <w:szCs w:val="32"/>
        </w:rPr>
        <w:t>21年5月</w:t>
      </w:r>
      <w:r>
        <w:rPr>
          <w:rFonts w:ascii="仿宋_GB2312" w:eastAsia="仿宋_GB2312" w:hAnsi="宋体" w:cs="宋体"/>
          <w:sz w:val="32"/>
          <w:szCs w:val="32"/>
        </w:rPr>
        <w:t>19</w:t>
      </w:r>
      <w:r>
        <w:rPr>
          <w:rFonts w:ascii="仿宋_GB2312" w:eastAsia="仿宋_GB2312" w:hAnsi="宋体" w:cs="宋体" w:hint="eastAsia"/>
          <w:sz w:val="32"/>
          <w:szCs w:val="32"/>
        </w:rPr>
        <w:t>日。</w:t>
      </w:r>
    </w:p>
    <w:p w:rsidR="00CF7906" w:rsidRPr="00E946A3" w:rsidRDefault="00FA29C6">
      <w:pPr>
        <w:widowControl/>
        <w:spacing w:before="0" w:beforeAutospacing="0" w:line="560" w:lineRule="exact"/>
        <w:ind w:firstLineChars="196" w:firstLine="630"/>
        <w:jc w:val="left"/>
        <w:rPr>
          <w:rFonts w:ascii="宋体" w:hAnsi="宋体" w:cs="宋体"/>
          <w:b/>
          <w:bCs/>
          <w:kern w:val="0"/>
          <w:sz w:val="32"/>
          <w:szCs w:val="32"/>
        </w:rPr>
      </w:pPr>
      <w:r w:rsidRPr="00E946A3">
        <w:rPr>
          <w:rFonts w:ascii="宋体" w:hAnsi="宋体" w:cs="宋体" w:hint="eastAsia"/>
          <w:b/>
          <w:bCs/>
          <w:kern w:val="0"/>
          <w:sz w:val="32"/>
          <w:szCs w:val="32"/>
        </w:rPr>
        <w:t>七、报名截止时间及地点</w:t>
      </w:r>
    </w:p>
    <w:p w:rsidR="00CF7906" w:rsidRDefault="00FA29C6">
      <w:pPr>
        <w:widowControl/>
        <w:spacing w:before="0" w:beforeAutospacing="0" w:line="560" w:lineRule="exact"/>
        <w:ind w:leftChars="267" w:left="561" w:firstLineChars="50" w:firstLine="160"/>
        <w:jc w:val="left"/>
        <w:rPr>
          <w:rFonts w:ascii="仿宋_GB2312" w:eastAsia="仿宋_GB2312" w:hAnsi="宋体" w:cs="宋体"/>
          <w:sz w:val="32"/>
          <w:szCs w:val="32"/>
        </w:rPr>
      </w:pPr>
      <w:r>
        <w:rPr>
          <w:rFonts w:ascii="仿宋_GB2312" w:eastAsia="仿宋_GB2312" w:hAnsi="宋体" w:cs="宋体" w:hint="eastAsia"/>
          <w:sz w:val="32"/>
          <w:szCs w:val="32"/>
        </w:rPr>
        <w:t>联系电话：</w:t>
      </w:r>
      <w:r>
        <w:rPr>
          <w:rFonts w:ascii="仿宋_GB2312" w:eastAsia="仿宋_GB2312" w:hAnsi="宋体" w:cs="宋体"/>
          <w:sz w:val="32"/>
          <w:szCs w:val="32"/>
        </w:rPr>
        <w:t>66505009</w:t>
      </w:r>
      <w:r>
        <w:rPr>
          <w:rFonts w:ascii="仿宋_GB2312" w:eastAsia="仿宋_GB2312" w:hAnsi="宋体" w:cs="宋体" w:hint="eastAsia"/>
          <w:sz w:val="32"/>
          <w:szCs w:val="32"/>
        </w:rPr>
        <w:t>。联系人：李生平。</w:t>
      </w:r>
    </w:p>
    <w:p w:rsidR="00CF7906" w:rsidRDefault="00FA29C6">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报名及材料报送地点：吴中区苏街</w:t>
      </w:r>
      <w:r>
        <w:rPr>
          <w:rFonts w:ascii="仿宋_GB2312" w:eastAsia="仿宋_GB2312" w:hAnsi="宋体" w:cs="宋体"/>
          <w:sz w:val="32"/>
          <w:szCs w:val="32"/>
        </w:rPr>
        <w:t>198</w:t>
      </w:r>
      <w:r>
        <w:rPr>
          <w:rFonts w:ascii="仿宋_GB2312" w:eastAsia="仿宋_GB2312" w:hAnsi="宋体" w:cs="宋体" w:hint="eastAsia"/>
          <w:sz w:val="32"/>
          <w:szCs w:val="32"/>
        </w:rPr>
        <w:t>号吴中商务中心</w:t>
      </w:r>
      <w:r>
        <w:rPr>
          <w:rFonts w:ascii="仿宋_GB2312" w:eastAsia="仿宋_GB2312" w:hAnsi="宋体" w:cs="宋体"/>
          <w:sz w:val="32"/>
          <w:szCs w:val="32"/>
        </w:rPr>
        <w:t>A</w:t>
      </w:r>
      <w:r>
        <w:rPr>
          <w:rFonts w:ascii="仿宋_GB2312" w:eastAsia="仿宋_GB2312" w:hAnsi="宋体" w:cs="宋体" w:hint="eastAsia"/>
          <w:sz w:val="32"/>
          <w:szCs w:val="32"/>
        </w:rPr>
        <w:t>楼</w:t>
      </w:r>
      <w:r>
        <w:rPr>
          <w:rFonts w:ascii="仿宋_GB2312" w:eastAsia="仿宋_GB2312" w:hAnsi="宋体" w:cs="宋体"/>
          <w:sz w:val="32"/>
          <w:szCs w:val="32"/>
        </w:rPr>
        <w:t>1507</w:t>
      </w:r>
      <w:r>
        <w:rPr>
          <w:rFonts w:ascii="仿宋_GB2312" w:eastAsia="仿宋_GB2312" w:hAnsi="宋体" w:cs="宋体" w:hint="eastAsia"/>
          <w:sz w:val="32"/>
          <w:szCs w:val="32"/>
        </w:rPr>
        <w:t>室。</w:t>
      </w:r>
    </w:p>
    <w:p w:rsidR="00CF7906" w:rsidRDefault="00FA29C6">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、项目响应截止时间：</w:t>
      </w:r>
      <w:r>
        <w:rPr>
          <w:rFonts w:ascii="仿宋_GB2312" w:eastAsia="仿宋_GB2312" w:hAnsi="宋体" w:cs="宋体"/>
          <w:sz w:val="32"/>
          <w:szCs w:val="32"/>
        </w:rPr>
        <w:t>20</w:t>
      </w:r>
      <w:r>
        <w:rPr>
          <w:rFonts w:ascii="仿宋_GB2312" w:eastAsia="仿宋_GB2312" w:hAnsi="宋体" w:cs="宋体" w:hint="eastAsia"/>
          <w:sz w:val="32"/>
          <w:szCs w:val="32"/>
        </w:rPr>
        <w:t>21年5月</w:t>
      </w:r>
      <w:r w:rsidR="00584600">
        <w:rPr>
          <w:rFonts w:ascii="仿宋_GB2312" w:eastAsia="仿宋_GB2312" w:hAnsi="宋体" w:cs="宋体"/>
          <w:sz w:val="32"/>
          <w:szCs w:val="32"/>
        </w:rPr>
        <w:t>24</w:t>
      </w:r>
      <w:r>
        <w:rPr>
          <w:rFonts w:ascii="仿宋_GB2312" w:eastAsia="仿宋_GB2312" w:hAnsi="宋体" w:cs="宋体" w:hint="eastAsia"/>
          <w:sz w:val="32"/>
          <w:szCs w:val="32"/>
        </w:rPr>
        <w:t>日上午</w:t>
      </w:r>
      <w:r>
        <w:rPr>
          <w:rFonts w:ascii="仿宋_GB2312" w:eastAsia="仿宋_GB2312" w:hAnsi="宋体" w:cs="宋体"/>
          <w:sz w:val="32"/>
          <w:szCs w:val="32"/>
        </w:rPr>
        <w:t>9</w:t>
      </w:r>
      <w:r>
        <w:rPr>
          <w:rFonts w:ascii="仿宋_GB2312" w:eastAsia="仿宋_GB2312" w:hAnsi="宋体" w:cs="宋体" w:hint="eastAsia"/>
          <w:sz w:val="32"/>
          <w:szCs w:val="32"/>
        </w:rPr>
        <w:t>：</w:t>
      </w:r>
      <w:r>
        <w:rPr>
          <w:rFonts w:ascii="仿宋_GB2312" w:eastAsia="仿宋_GB2312" w:hAnsi="宋体" w:cs="宋体"/>
          <w:sz w:val="32"/>
          <w:szCs w:val="32"/>
        </w:rPr>
        <w:t>30</w:t>
      </w:r>
      <w:r>
        <w:rPr>
          <w:rFonts w:ascii="仿宋_GB2312" w:eastAsia="仿宋_GB2312" w:hAnsi="宋体" w:cs="宋体" w:hint="eastAsia"/>
          <w:sz w:val="32"/>
          <w:szCs w:val="32"/>
        </w:rPr>
        <w:t>，响应委托方须在规定时间内将响应文件送至规定地点。</w:t>
      </w:r>
    </w:p>
    <w:p w:rsidR="00CF7906" w:rsidRDefault="00FA29C6">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、确定中标单位时间为</w:t>
      </w:r>
      <w:r>
        <w:rPr>
          <w:rFonts w:ascii="仿宋_GB2312" w:eastAsia="仿宋_GB2312" w:hAnsi="宋体" w:cs="宋体"/>
          <w:sz w:val="32"/>
          <w:szCs w:val="32"/>
        </w:rPr>
        <w:t>202</w:t>
      </w:r>
      <w:r>
        <w:rPr>
          <w:rFonts w:ascii="仿宋_GB2312" w:eastAsia="仿宋_GB2312" w:hAnsi="宋体" w:cs="宋体" w:hint="eastAsia"/>
          <w:sz w:val="32"/>
          <w:szCs w:val="32"/>
        </w:rPr>
        <w:t>1年5月</w:t>
      </w:r>
      <w:r w:rsidR="00584600">
        <w:rPr>
          <w:rFonts w:ascii="仿宋_GB2312" w:eastAsia="仿宋_GB2312" w:hAnsi="宋体" w:cs="宋体"/>
          <w:sz w:val="32"/>
          <w:szCs w:val="32"/>
        </w:rPr>
        <w:t>24</w:t>
      </w:r>
      <w:r>
        <w:rPr>
          <w:rFonts w:ascii="仿宋_GB2312" w:eastAsia="仿宋_GB2312" w:hAnsi="宋体" w:cs="宋体" w:hint="eastAsia"/>
          <w:sz w:val="32"/>
          <w:szCs w:val="32"/>
        </w:rPr>
        <w:t>日。</w:t>
      </w:r>
      <w:bookmarkStart w:id="0" w:name="_GoBack"/>
      <w:bookmarkEnd w:id="0"/>
    </w:p>
    <w:p w:rsidR="00CF7906" w:rsidRDefault="00FA29C6">
      <w:pPr>
        <w:widowControl/>
        <w:spacing w:before="0" w:beforeAutospacing="0" w:line="560" w:lineRule="exact"/>
        <w:ind w:leftChars="267" w:left="561"/>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、确定中标单位地点</w:t>
      </w:r>
      <w:r>
        <w:rPr>
          <w:rFonts w:ascii="仿宋_GB2312" w:eastAsia="仿宋_GB2312" w:hAnsi="宋体" w:cs="宋体"/>
          <w:sz w:val="32"/>
          <w:szCs w:val="32"/>
        </w:rPr>
        <w:t>:</w:t>
      </w:r>
      <w:r>
        <w:rPr>
          <w:rFonts w:ascii="仿宋_GB2312" w:eastAsia="仿宋_GB2312" w:hAnsi="宋体" w:cs="宋体" w:hint="eastAsia"/>
          <w:sz w:val="32"/>
          <w:szCs w:val="32"/>
        </w:rPr>
        <w:t>吴中商务中心</w:t>
      </w:r>
      <w:r>
        <w:rPr>
          <w:rFonts w:ascii="仿宋_GB2312" w:eastAsia="仿宋_GB2312" w:hAnsi="宋体" w:cs="宋体"/>
          <w:sz w:val="32"/>
          <w:szCs w:val="32"/>
        </w:rPr>
        <w:t>A</w:t>
      </w:r>
      <w:r>
        <w:rPr>
          <w:rFonts w:ascii="仿宋_GB2312" w:eastAsia="仿宋_GB2312" w:hAnsi="宋体" w:cs="宋体" w:hint="eastAsia"/>
          <w:sz w:val="32"/>
          <w:szCs w:val="32"/>
        </w:rPr>
        <w:t>楼</w:t>
      </w:r>
      <w:r>
        <w:rPr>
          <w:rFonts w:ascii="仿宋_GB2312" w:eastAsia="仿宋_GB2312" w:hAnsi="宋体" w:cs="宋体"/>
          <w:sz w:val="32"/>
          <w:szCs w:val="32"/>
        </w:rPr>
        <w:t>15</w:t>
      </w:r>
      <w:r>
        <w:rPr>
          <w:rFonts w:ascii="仿宋_GB2312" w:eastAsia="仿宋_GB2312" w:hAnsi="宋体" w:cs="宋体" w:hint="eastAsia"/>
          <w:sz w:val="32"/>
          <w:szCs w:val="32"/>
        </w:rPr>
        <w:t>楼会议室。</w:t>
      </w:r>
    </w:p>
    <w:p w:rsidR="00CF7906" w:rsidRDefault="00CF7906">
      <w:pPr>
        <w:widowControl/>
        <w:spacing w:before="0" w:beforeAutospacing="0" w:line="560" w:lineRule="exact"/>
        <w:ind w:firstLineChars="200" w:firstLine="640"/>
        <w:jc w:val="left"/>
        <w:rPr>
          <w:rFonts w:ascii="仿宋_GB2312" w:eastAsia="仿宋_GB2312" w:hAnsi="宋体" w:cs="宋体"/>
          <w:sz w:val="32"/>
          <w:szCs w:val="32"/>
        </w:rPr>
      </w:pPr>
    </w:p>
    <w:p w:rsidR="00CF7906" w:rsidRDefault="00CF7906">
      <w:pPr>
        <w:widowControl/>
        <w:spacing w:before="0" w:beforeAutospacing="0" w:line="560" w:lineRule="exact"/>
        <w:ind w:firstLineChars="200" w:firstLine="640"/>
        <w:jc w:val="left"/>
        <w:rPr>
          <w:rFonts w:ascii="仿宋_GB2312" w:eastAsia="仿宋_GB2312" w:hAnsi="宋体" w:cs="宋体"/>
          <w:sz w:val="32"/>
          <w:szCs w:val="32"/>
        </w:rPr>
      </w:pPr>
    </w:p>
    <w:p w:rsidR="00CF7906" w:rsidRDefault="00CF7906">
      <w:pPr>
        <w:widowControl/>
        <w:spacing w:before="0" w:beforeAutospacing="0" w:line="560" w:lineRule="exact"/>
        <w:ind w:firstLineChars="200" w:firstLine="640"/>
        <w:jc w:val="left"/>
        <w:rPr>
          <w:rFonts w:ascii="仿宋_GB2312" w:eastAsia="仿宋_GB2312" w:hAnsi="宋体" w:cs="宋体"/>
          <w:sz w:val="32"/>
          <w:szCs w:val="32"/>
        </w:rPr>
      </w:pPr>
    </w:p>
    <w:p w:rsidR="00CF7906" w:rsidRDefault="00CF7906">
      <w:pPr>
        <w:widowControl/>
        <w:spacing w:before="0" w:beforeAutospacing="0" w:line="560" w:lineRule="exact"/>
        <w:ind w:firstLineChars="200" w:firstLine="640"/>
        <w:jc w:val="right"/>
        <w:rPr>
          <w:rFonts w:ascii="仿宋_GB2312" w:eastAsia="仿宋_GB2312" w:hAnsi="宋体" w:cs="宋体"/>
          <w:sz w:val="32"/>
          <w:szCs w:val="32"/>
        </w:rPr>
      </w:pPr>
    </w:p>
    <w:p w:rsidR="00CF7906" w:rsidRDefault="00FA29C6">
      <w:pPr>
        <w:widowControl/>
        <w:spacing w:before="0" w:beforeAutospacing="0" w:line="560" w:lineRule="exact"/>
        <w:jc w:val="right"/>
        <w:rPr>
          <w:rFonts w:ascii="仿宋_GB2312" w:eastAsia="仿宋_GB2312" w:hAnsi="宋体" w:cs="宋体"/>
          <w:sz w:val="32"/>
          <w:szCs w:val="32"/>
        </w:rPr>
      </w:pPr>
      <w:r>
        <w:rPr>
          <w:rFonts w:ascii="仿宋_GB2312" w:eastAsia="仿宋_GB2312" w:hAnsi="宋体" w:cs="宋体" w:hint="eastAsia"/>
          <w:sz w:val="32"/>
          <w:szCs w:val="32"/>
        </w:rPr>
        <w:t>苏州市吴中生态环境局</w:t>
      </w:r>
    </w:p>
    <w:p w:rsidR="00CF7906" w:rsidRDefault="00FA29C6">
      <w:pPr>
        <w:widowControl/>
        <w:spacing w:before="0" w:beforeAutospacing="0" w:line="560" w:lineRule="exact"/>
        <w:jc w:val="right"/>
        <w:rPr>
          <w:rFonts w:ascii="仿宋_GB2312" w:eastAsia="仿宋_GB2312" w:hAnsi="宋体" w:cs="宋体"/>
          <w:sz w:val="32"/>
          <w:szCs w:val="32"/>
        </w:rPr>
      </w:pPr>
      <w:r>
        <w:rPr>
          <w:rFonts w:ascii="仿宋_GB2312" w:eastAsia="仿宋_GB2312" w:hAnsi="宋体" w:cs="宋体"/>
          <w:sz w:val="32"/>
          <w:szCs w:val="32"/>
        </w:rPr>
        <w:t>202</w:t>
      </w:r>
      <w:r>
        <w:rPr>
          <w:rFonts w:ascii="仿宋_GB2312" w:eastAsia="仿宋_GB2312" w:hAnsi="宋体" w:cs="宋体" w:hint="eastAsia"/>
          <w:sz w:val="32"/>
          <w:szCs w:val="32"/>
        </w:rPr>
        <w:t>1年5月12日</w:t>
      </w:r>
    </w:p>
    <w:p w:rsidR="00CF7906" w:rsidRDefault="00CF7906">
      <w:pPr>
        <w:widowControl/>
        <w:spacing w:before="0" w:beforeAutospacing="0" w:line="560" w:lineRule="exact"/>
        <w:ind w:firstLine="480"/>
        <w:rPr>
          <w:rFonts w:ascii="仿宋_GB2312" w:eastAsia="仿宋_GB2312" w:hAnsi="宋体" w:cs="宋体"/>
          <w:sz w:val="32"/>
          <w:szCs w:val="32"/>
        </w:rPr>
      </w:pPr>
    </w:p>
    <w:p w:rsidR="00CF7906" w:rsidRDefault="00CF7906">
      <w:pPr>
        <w:widowControl/>
        <w:spacing w:before="0" w:beforeAutospacing="0" w:line="560" w:lineRule="exact"/>
        <w:ind w:firstLine="480"/>
        <w:rPr>
          <w:rFonts w:ascii="仿宋_GB2312" w:eastAsia="仿宋_GB2312"/>
          <w:sz w:val="32"/>
          <w:szCs w:val="32"/>
        </w:rPr>
      </w:pPr>
    </w:p>
    <w:p w:rsidR="007A4CDE" w:rsidRDefault="007A4CDE">
      <w:pPr>
        <w:widowControl/>
        <w:spacing w:before="0" w:beforeAutospacing="0" w:line="560" w:lineRule="exact"/>
        <w:ind w:firstLine="480"/>
        <w:rPr>
          <w:rFonts w:ascii="仿宋_GB2312" w:eastAsia="仿宋_GB2312"/>
          <w:sz w:val="32"/>
          <w:szCs w:val="32"/>
        </w:rPr>
      </w:pPr>
    </w:p>
    <w:sectPr w:rsidR="007A4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881" w:rsidRDefault="00F14881">
      <w:pPr>
        <w:spacing w:line="240" w:lineRule="auto"/>
      </w:pPr>
      <w:r>
        <w:separator/>
      </w:r>
    </w:p>
  </w:endnote>
  <w:endnote w:type="continuationSeparator" w:id="0">
    <w:p w:rsidR="00F14881" w:rsidRDefault="00F14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881" w:rsidRDefault="00F14881">
      <w:pPr>
        <w:spacing w:before="0" w:line="240" w:lineRule="auto"/>
      </w:pPr>
      <w:r>
        <w:separator/>
      </w:r>
    </w:p>
  </w:footnote>
  <w:footnote w:type="continuationSeparator" w:id="0">
    <w:p w:rsidR="00F14881" w:rsidRDefault="00F14881">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1339D"/>
    <w:multiLevelType w:val="multilevel"/>
    <w:tmpl w:val="2741339D"/>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24211"/>
    <w:rsid w:val="0005666C"/>
    <w:rsid w:val="00063B75"/>
    <w:rsid w:val="000B2CD0"/>
    <w:rsid w:val="000B5FEE"/>
    <w:rsid w:val="000C756C"/>
    <w:rsid w:val="000F187F"/>
    <w:rsid w:val="001014DA"/>
    <w:rsid w:val="0012554C"/>
    <w:rsid w:val="00132560"/>
    <w:rsid w:val="00147B55"/>
    <w:rsid w:val="00185885"/>
    <w:rsid w:val="00196C77"/>
    <w:rsid w:val="001A02EE"/>
    <w:rsid w:val="001A1C1E"/>
    <w:rsid w:val="001E3AB7"/>
    <w:rsid w:val="00237D5D"/>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5567C"/>
    <w:rsid w:val="00584600"/>
    <w:rsid w:val="005A6CA1"/>
    <w:rsid w:val="005B743E"/>
    <w:rsid w:val="005C345F"/>
    <w:rsid w:val="005E4B9B"/>
    <w:rsid w:val="005E4D5F"/>
    <w:rsid w:val="0061282D"/>
    <w:rsid w:val="0064531B"/>
    <w:rsid w:val="0065117E"/>
    <w:rsid w:val="00696FAE"/>
    <w:rsid w:val="006A3DD0"/>
    <w:rsid w:val="006D4CAF"/>
    <w:rsid w:val="006D6EB9"/>
    <w:rsid w:val="006E599B"/>
    <w:rsid w:val="00700579"/>
    <w:rsid w:val="00703BDA"/>
    <w:rsid w:val="00703FEE"/>
    <w:rsid w:val="00723508"/>
    <w:rsid w:val="007350A7"/>
    <w:rsid w:val="00752EB7"/>
    <w:rsid w:val="00771586"/>
    <w:rsid w:val="007855AD"/>
    <w:rsid w:val="007A0C0D"/>
    <w:rsid w:val="007A3945"/>
    <w:rsid w:val="007A4CDE"/>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73E14"/>
    <w:rsid w:val="00BB5285"/>
    <w:rsid w:val="00BE6AE5"/>
    <w:rsid w:val="00BF27B0"/>
    <w:rsid w:val="00C15381"/>
    <w:rsid w:val="00C2358F"/>
    <w:rsid w:val="00C27F99"/>
    <w:rsid w:val="00C659F5"/>
    <w:rsid w:val="00C7421E"/>
    <w:rsid w:val="00C7762D"/>
    <w:rsid w:val="00CB146E"/>
    <w:rsid w:val="00CD5837"/>
    <w:rsid w:val="00CD5B32"/>
    <w:rsid w:val="00CF7906"/>
    <w:rsid w:val="00D012DF"/>
    <w:rsid w:val="00D40D68"/>
    <w:rsid w:val="00D503A1"/>
    <w:rsid w:val="00D92C91"/>
    <w:rsid w:val="00DC45E2"/>
    <w:rsid w:val="00DD4CEA"/>
    <w:rsid w:val="00E1584B"/>
    <w:rsid w:val="00E43275"/>
    <w:rsid w:val="00E603B7"/>
    <w:rsid w:val="00E946A3"/>
    <w:rsid w:val="00EB67B5"/>
    <w:rsid w:val="00F12205"/>
    <w:rsid w:val="00F14881"/>
    <w:rsid w:val="00F528C1"/>
    <w:rsid w:val="00F54353"/>
    <w:rsid w:val="00F550D3"/>
    <w:rsid w:val="00F62CD1"/>
    <w:rsid w:val="00F63E7A"/>
    <w:rsid w:val="00F65F06"/>
    <w:rsid w:val="00F716CF"/>
    <w:rsid w:val="00FA29C6"/>
    <w:rsid w:val="00FE1334"/>
    <w:rsid w:val="00FE6A0A"/>
    <w:rsid w:val="0495129E"/>
    <w:rsid w:val="07F713D2"/>
    <w:rsid w:val="11127DCD"/>
    <w:rsid w:val="145E6085"/>
    <w:rsid w:val="22A747B5"/>
    <w:rsid w:val="47435B33"/>
    <w:rsid w:val="4DFA4D29"/>
    <w:rsid w:val="4F0B1724"/>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F41E56-908A-4911-8874-B731F557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rPr>
      <w:rFonts w:ascii="仿宋_GB2312" w:eastAsia="仿宋_GB2312" w:hAnsi="仿宋_GB2312" w:cs="仿宋_GB2312"/>
      <w:color w:val="000000"/>
      <w:sz w:val="32"/>
      <w:szCs w:val="32"/>
    </w:rPr>
  </w:style>
  <w:style w:type="character" w:customStyle="1" w:styleId="fontstyle11">
    <w:name w:val="fontstyle11"/>
    <w:qFormat/>
    <w:rPr>
      <w:rFonts w:ascii="KTJ + ZCKJKi-2" w:eastAsia="KTJ + ZCKJKi-2" w:hAnsi="KTJ + ZCKJKi-2" w:cs="KTJ + ZCKJKi-2"/>
      <w:color w:val="000000"/>
      <w:sz w:val="32"/>
      <w:szCs w:val="32"/>
    </w:rPr>
  </w:style>
  <w:style w:type="character" w:customStyle="1" w:styleId="fontstyle31">
    <w:name w:val="fontstyle31"/>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250</Words>
  <Characters>1429</Characters>
  <Application>Microsoft Office Word</Application>
  <DocSecurity>0</DocSecurity>
  <Lines>11</Lines>
  <Paragraphs>3</Paragraphs>
  <ScaleCrop>false</ScaleCrop>
  <Company>Lenovo</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26</cp:revision>
  <dcterms:created xsi:type="dcterms:W3CDTF">2018-01-18T06:28:00Z</dcterms:created>
  <dcterms:modified xsi:type="dcterms:W3CDTF">2021-05-12T01:36:00Z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4BA27E699B2B4667B0FA2953C44758FF</vt:lpwstr>
  </property>
</Properties>
</file>