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2E8" w:rsidRDefault="00E36F38" w:rsidP="00E36F38">
      <w:pPr>
        <w:widowControl/>
        <w:spacing w:before="0" w:beforeAutospacing="0"/>
        <w:ind w:firstLineChars="300" w:firstLine="840"/>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吴中生态环境局</w:t>
      </w:r>
      <w:r w:rsidR="00AD6509">
        <w:rPr>
          <w:rFonts w:ascii="微软雅黑" w:eastAsia="微软雅黑" w:hAnsi="微软雅黑" w:cs="宋体" w:hint="eastAsia"/>
          <w:b/>
          <w:bCs/>
          <w:color w:val="333333"/>
          <w:kern w:val="0"/>
          <w:sz w:val="28"/>
          <w:szCs w:val="28"/>
        </w:rPr>
        <w:t>污染源在线监控系统平台维护项目</w:t>
      </w:r>
    </w:p>
    <w:p w:rsidR="00EE32E8" w:rsidRDefault="00AD6509">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招标书及技术评分标准</w:t>
      </w:r>
    </w:p>
    <w:p w:rsidR="00EE32E8" w:rsidRDefault="00AD6509">
      <w:pPr>
        <w:widowControl/>
        <w:spacing w:before="0" w:beforeAutospacing="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一、采购项目背景</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color w:val="333333"/>
          <w:kern w:val="0"/>
          <w:sz w:val="24"/>
          <w:szCs w:val="24"/>
        </w:rPr>
        <w:t>随着政府对</w:t>
      </w:r>
      <w:r>
        <w:rPr>
          <w:rFonts w:ascii="宋体" w:eastAsia="宋体" w:hAnsi="宋体" w:cs="宋体" w:hint="eastAsia"/>
          <w:color w:val="333333"/>
          <w:kern w:val="0"/>
          <w:sz w:val="24"/>
          <w:szCs w:val="24"/>
        </w:rPr>
        <w:t>环境监控</w:t>
      </w:r>
      <w:r>
        <w:rPr>
          <w:rFonts w:ascii="宋体" w:eastAsia="宋体" w:hAnsi="宋体" w:cs="宋体"/>
          <w:color w:val="333333"/>
          <w:kern w:val="0"/>
          <w:sz w:val="24"/>
          <w:szCs w:val="24"/>
        </w:rPr>
        <w:t>工作的不断重视，对已建信息系统的高效利用成为一项重要任务，尤其对于</w:t>
      </w:r>
      <w:r>
        <w:rPr>
          <w:rFonts w:ascii="宋体" w:eastAsia="宋体" w:hAnsi="宋体" w:cs="宋体" w:hint="eastAsia"/>
          <w:color w:val="333333"/>
          <w:kern w:val="0"/>
          <w:sz w:val="24"/>
          <w:szCs w:val="24"/>
        </w:rPr>
        <w:t>污染源在线监控</w:t>
      </w:r>
      <w:r>
        <w:rPr>
          <w:rFonts w:ascii="宋体" w:eastAsia="宋体" w:hAnsi="宋体" w:cs="宋体"/>
          <w:color w:val="333333"/>
          <w:kern w:val="0"/>
          <w:sz w:val="24"/>
          <w:szCs w:val="24"/>
        </w:rPr>
        <w:t>系统这种关系社会民生的重要项目的运行维护，</w:t>
      </w:r>
      <w:r>
        <w:rPr>
          <w:rFonts w:ascii="宋体" w:eastAsia="宋体" w:hAnsi="宋体" w:cs="宋体" w:hint="eastAsia"/>
          <w:color w:val="333333"/>
          <w:kern w:val="0"/>
          <w:sz w:val="24"/>
          <w:szCs w:val="24"/>
        </w:rPr>
        <w:t>更需要做好统筹规划，以确保系统能够正常、稳定地运行，本项目为进一步规范我区污染源在线监控系统的运行管理，更好地发挥污染源在线监控系统监控效能，保障污染源在线监控系统的稳定性和数据的准确性，我区决定对污染源在线监控系统平台的运行维护进行公开招标，</w:t>
      </w:r>
      <w:r>
        <w:rPr>
          <w:rFonts w:ascii="宋体" w:hAnsi="宋体" w:cs="Courier New" w:hint="eastAsia"/>
          <w:sz w:val="24"/>
        </w:rPr>
        <w:t>通过政府采购的方式选出合格的运行维护商</w:t>
      </w:r>
      <w:r>
        <w:rPr>
          <w:rFonts w:ascii="宋体" w:eastAsia="宋体" w:hAnsi="宋体" w:cs="宋体" w:hint="eastAsia"/>
          <w:color w:val="333333"/>
          <w:kern w:val="0"/>
          <w:sz w:val="24"/>
          <w:szCs w:val="24"/>
        </w:rPr>
        <w:t>。</w:t>
      </w:r>
    </w:p>
    <w:p w:rsidR="00EE32E8" w:rsidRDefault="00AD6509">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二、采购项目概况</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1、项目内容：</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w:t>
      </w:r>
      <w:r w:rsidR="009F76A4">
        <w:rPr>
          <w:rFonts w:ascii="宋体" w:eastAsia="宋体" w:hAnsi="宋体" w:cs="宋体" w:hint="eastAsia"/>
          <w:color w:val="333333"/>
          <w:kern w:val="0"/>
          <w:sz w:val="24"/>
          <w:szCs w:val="24"/>
        </w:rPr>
        <w:t>）采购内容：苏州市吴中生态环境局</w:t>
      </w:r>
      <w:r>
        <w:rPr>
          <w:rFonts w:ascii="宋体" w:eastAsia="宋体" w:hAnsi="宋体" w:cs="宋体" w:hint="eastAsia"/>
          <w:color w:val="333333"/>
          <w:kern w:val="0"/>
          <w:sz w:val="24"/>
          <w:szCs w:val="24"/>
        </w:rPr>
        <w:t>污染源在线监控系统平台维护项目</w:t>
      </w:r>
    </w:p>
    <w:p w:rsidR="00EE32E8" w:rsidRDefault="00AD6509">
      <w:pPr>
        <w:widowControl/>
        <w:spacing w:before="0" w:beforeAutospacing="0"/>
        <w:ind w:firstLine="458"/>
        <w:rPr>
          <w:rFonts w:ascii="宋体" w:eastAsia="宋体" w:hAnsi="宋体" w:cs="宋体"/>
          <w:kern w:val="0"/>
          <w:sz w:val="24"/>
          <w:szCs w:val="24"/>
        </w:rPr>
      </w:pPr>
      <w:r>
        <w:rPr>
          <w:rFonts w:ascii="宋体" w:eastAsia="宋体" w:hAnsi="宋体" w:cs="宋体" w:hint="eastAsia"/>
          <w:color w:val="333333"/>
          <w:kern w:val="0"/>
          <w:sz w:val="24"/>
          <w:szCs w:val="24"/>
        </w:rPr>
        <w:t>（2）采购预算（人民币）</w:t>
      </w:r>
      <w:r>
        <w:rPr>
          <w:rFonts w:ascii="宋体" w:eastAsia="宋体" w:hAnsi="宋体" w:cs="宋体" w:hint="eastAsia"/>
          <w:kern w:val="0"/>
          <w:sz w:val="24"/>
          <w:szCs w:val="24"/>
        </w:rPr>
        <w:t>：￥</w:t>
      </w:r>
      <w:r w:rsidR="00E060D9">
        <w:rPr>
          <w:rFonts w:ascii="宋体" w:eastAsia="宋体" w:hAnsi="宋体" w:cs="宋体" w:hint="eastAsia"/>
          <w:kern w:val="0"/>
          <w:sz w:val="24"/>
          <w:szCs w:val="24"/>
        </w:rPr>
        <w:t>142500</w:t>
      </w:r>
      <w:r>
        <w:rPr>
          <w:rFonts w:ascii="宋体" w:eastAsia="宋体" w:hAnsi="宋体" w:cs="宋体" w:hint="eastAsia"/>
          <w:kern w:val="0"/>
          <w:sz w:val="24"/>
          <w:szCs w:val="24"/>
        </w:rPr>
        <w:t>元。</w:t>
      </w:r>
    </w:p>
    <w:p w:rsidR="00EE32E8" w:rsidRDefault="00AD6509">
      <w:pPr>
        <w:widowControl/>
        <w:spacing w:before="0" w:beforeAutospacing="0"/>
        <w:ind w:firstLine="458"/>
        <w:rPr>
          <w:rFonts w:hAnsi="宋体" w:cs="宋体"/>
          <w:kern w:val="0"/>
          <w:sz w:val="24"/>
        </w:rPr>
      </w:pPr>
      <w:r>
        <w:rPr>
          <w:rFonts w:ascii="宋体" w:eastAsia="宋体" w:hAnsi="宋体" w:cs="宋体" w:hint="eastAsia"/>
          <w:color w:val="333333"/>
          <w:kern w:val="0"/>
          <w:sz w:val="24"/>
          <w:szCs w:val="24"/>
        </w:rPr>
        <w:t>（3) 预算清单明细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5314"/>
        <w:gridCol w:w="779"/>
        <w:gridCol w:w="944"/>
        <w:gridCol w:w="944"/>
      </w:tblGrid>
      <w:tr w:rsidR="00EE32E8">
        <w:trPr>
          <w:trHeight w:val="752"/>
        </w:trPr>
        <w:tc>
          <w:tcPr>
            <w:tcW w:w="541" w:type="dxa"/>
            <w:noWrap/>
            <w:vAlign w:val="center"/>
          </w:tcPr>
          <w:p w:rsidR="00EE32E8" w:rsidRDefault="00AD6509">
            <w:pPr>
              <w:jc w:val="center"/>
              <w:rPr>
                <w:color w:val="000000"/>
                <w:sz w:val="24"/>
              </w:rPr>
            </w:pPr>
            <w:r>
              <w:rPr>
                <w:rFonts w:hint="eastAsia"/>
                <w:color w:val="000000"/>
                <w:sz w:val="24"/>
              </w:rPr>
              <w:t>No</w:t>
            </w:r>
          </w:p>
        </w:tc>
        <w:tc>
          <w:tcPr>
            <w:tcW w:w="5314" w:type="dxa"/>
            <w:noWrap/>
            <w:vAlign w:val="center"/>
          </w:tcPr>
          <w:p w:rsidR="00EE32E8" w:rsidRDefault="00AD6509">
            <w:pPr>
              <w:jc w:val="center"/>
              <w:rPr>
                <w:color w:val="000000"/>
                <w:sz w:val="24"/>
              </w:rPr>
            </w:pPr>
            <w:r>
              <w:rPr>
                <w:rFonts w:hint="eastAsia"/>
                <w:color w:val="000000"/>
                <w:sz w:val="24"/>
              </w:rPr>
              <w:t>维护项目</w:t>
            </w:r>
          </w:p>
        </w:tc>
        <w:tc>
          <w:tcPr>
            <w:tcW w:w="779" w:type="dxa"/>
            <w:noWrap/>
            <w:vAlign w:val="center"/>
          </w:tcPr>
          <w:p w:rsidR="00EE32E8" w:rsidRDefault="00AD6509">
            <w:pPr>
              <w:jc w:val="center"/>
              <w:rPr>
                <w:color w:val="000000"/>
                <w:sz w:val="24"/>
              </w:rPr>
            </w:pPr>
            <w:r>
              <w:rPr>
                <w:rFonts w:hint="eastAsia"/>
                <w:color w:val="000000"/>
                <w:sz w:val="24"/>
              </w:rPr>
              <w:t>数量</w:t>
            </w:r>
          </w:p>
        </w:tc>
        <w:tc>
          <w:tcPr>
            <w:tcW w:w="944" w:type="dxa"/>
            <w:noWrap/>
            <w:vAlign w:val="center"/>
          </w:tcPr>
          <w:p w:rsidR="00EE32E8" w:rsidRDefault="00AD6509">
            <w:pPr>
              <w:jc w:val="center"/>
              <w:rPr>
                <w:color w:val="000000"/>
                <w:sz w:val="24"/>
              </w:rPr>
            </w:pPr>
            <w:r>
              <w:rPr>
                <w:rFonts w:hint="eastAsia"/>
                <w:color w:val="000000"/>
                <w:sz w:val="24"/>
              </w:rPr>
              <w:t>单价</w:t>
            </w:r>
          </w:p>
        </w:tc>
        <w:tc>
          <w:tcPr>
            <w:tcW w:w="944" w:type="dxa"/>
            <w:noWrap/>
            <w:vAlign w:val="center"/>
          </w:tcPr>
          <w:p w:rsidR="00EE32E8" w:rsidRDefault="00AD6509">
            <w:pPr>
              <w:jc w:val="center"/>
              <w:rPr>
                <w:color w:val="000000"/>
                <w:sz w:val="24"/>
              </w:rPr>
            </w:pPr>
            <w:r>
              <w:rPr>
                <w:rFonts w:hint="eastAsia"/>
                <w:color w:val="000000"/>
                <w:sz w:val="24"/>
              </w:rPr>
              <w:t>小计</w:t>
            </w:r>
          </w:p>
        </w:tc>
      </w:tr>
      <w:tr w:rsidR="00EE32E8">
        <w:trPr>
          <w:trHeight w:val="950"/>
        </w:trPr>
        <w:tc>
          <w:tcPr>
            <w:tcW w:w="541" w:type="dxa"/>
            <w:noWrap/>
            <w:vAlign w:val="center"/>
          </w:tcPr>
          <w:p w:rsidR="00EE32E8" w:rsidRDefault="00AD6509">
            <w:pPr>
              <w:jc w:val="center"/>
              <w:rPr>
                <w:color w:val="000000"/>
                <w:sz w:val="24"/>
              </w:rPr>
            </w:pPr>
            <w:r>
              <w:rPr>
                <w:rFonts w:hint="eastAsia"/>
                <w:color w:val="000000"/>
                <w:sz w:val="24"/>
              </w:rPr>
              <w:t>1</w:t>
            </w:r>
          </w:p>
        </w:tc>
        <w:tc>
          <w:tcPr>
            <w:tcW w:w="5314" w:type="dxa"/>
            <w:noWrap/>
            <w:vAlign w:val="center"/>
          </w:tcPr>
          <w:p w:rsidR="00EE32E8" w:rsidRDefault="009F76A4">
            <w:pPr>
              <w:jc w:val="center"/>
              <w:rPr>
                <w:color w:val="000000"/>
                <w:sz w:val="24"/>
              </w:rPr>
            </w:pPr>
            <w:r>
              <w:rPr>
                <w:rFonts w:hint="eastAsia"/>
                <w:color w:val="000000"/>
                <w:sz w:val="24"/>
              </w:rPr>
              <w:t>与苏州市生态环境局</w:t>
            </w:r>
            <w:r w:rsidR="00AD6509">
              <w:rPr>
                <w:rFonts w:hint="eastAsia"/>
                <w:color w:val="000000"/>
                <w:sz w:val="24"/>
              </w:rPr>
              <w:t>数据传输接口的维护</w:t>
            </w:r>
          </w:p>
        </w:tc>
        <w:tc>
          <w:tcPr>
            <w:tcW w:w="779" w:type="dxa"/>
            <w:noWrap/>
            <w:vAlign w:val="center"/>
          </w:tcPr>
          <w:p w:rsidR="00EE32E8" w:rsidRDefault="00AD6509">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7500</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7500</w:t>
            </w:r>
          </w:p>
        </w:tc>
      </w:tr>
      <w:tr w:rsidR="00EE32E8">
        <w:trPr>
          <w:trHeight w:val="1212"/>
        </w:trPr>
        <w:tc>
          <w:tcPr>
            <w:tcW w:w="541" w:type="dxa"/>
            <w:noWrap/>
            <w:vAlign w:val="center"/>
          </w:tcPr>
          <w:p w:rsidR="00EE32E8" w:rsidRDefault="00AD6509">
            <w:pPr>
              <w:jc w:val="center"/>
              <w:rPr>
                <w:rFonts w:eastAsia="宋体"/>
                <w:color w:val="000000"/>
                <w:sz w:val="24"/>
              </w:rPr>
            </w:pPr>
            <w:r>
              <w:rPr>
                <w:rFonts w:hint="eastAsia"/>
                <w:color w:val="000000"/>
                <w:sz w:val="24"/>
              </w:rPr>
              <w:t>2</w:t>
            </w:r>
          </w:p>
        </w:tc>
        <w:tc>
          <w:tcPr>
            <w:tcW w:w="5314" w:type="dxa"/>
            <w:noWrap/>
            <w:vAlign w:val="center"/>
          </w:tcPr>
          <w:p w:rsidR="00EE32E8" w:rsidRDefault="00AD6509">
            <w:pPr>
              <w:jc w:val="center"/>
              <w:rPr>
                <w:color w:val="000000"/>
                <w:sz w:val="24"/>
              </w:rPr>
            </w:pPr>
            <w:r>
              <w:rPr>
                <w:rFonts w:hint="eastAsia"/>
                <w:color w:val="000000"/>
                <w:sz w:val="24"/>
              </w:rPr>
              <w:t>监控端</w:t>
            </w:r>
            <w:r>
              <w:rPr>
                <w:rFonts w:hint="eastAsia"/>
                <w:color w:val="000000"/>
                <w:sz w:val="24"/>
              </w:rPr>
              <w:t>PC\</w:t>
            </w:r>
            <w:r>
              <w:rPr>
                <w:rFonts w:hint="eastAsia"/>
                <w:color w:val="000000"/>
                <w:sz w:val="24"/>
              </w:rPr>
              <w:t>服务器硬件、操作系统及防火墙及杀毒软件的维护</w:t>
            </w:r>
          </w:p>
        </w:tc>
        <w:tc>
          <w:tcPr>
            <w:tcW w:w="779" w:type="dxa"/>
            <w:noWrap/>
            <w:vAlign w:val="center"/>
          </w:tcPr>
          <w:p w:rsidR="00EE32E8" w:rsidRDefault="00AD6509">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EE32E8" w:rsidRDefault="00E060D9">
            <w:pPr>
              <w:widowControl/>
              <w:jc w:val="center"/>
              <w:rPr>
                <w:rFonts w:eastAsia="宋体"/>
                <w:color w:val="000000"/>
                <w:kern w:val="0"/>
                <w:sz w:val="23"/>
                <w:szCs w:val="23"/>
              </w:rPr>
            </w:pPr>
            <w:r>
              <w:rPr>
                <w:rFonts w:eastAsia="宋体" w:hint="eastAsia"/>
                <w:color w:val="000000"/>
                <w:kern w:val="0"/>
                <w:sz w:val="23"/>
                <w:szCs w:val="23"/>
              </w:rPr>
              <w:t>17500</w:t>
            </w:r>
          </w:p>
        </w:tc>
        <w:tc>
          <w:tcPr>
            <w:tcW w:w="944" w:type="dxa"/>
            <w:noWrap/>
            <w:vAlign w:val="center"/>
          </w:tcPr>
          <w:p w:rsidR="00EE32E8" w:rsidRDefault="00E060D9">
            <w:pPr>
              <w:widowControl/>
              <w:jc w:val="center"/>
              <w:rPr>
                <w:rFonts w:eastAsia="宋体"/>
                <w:color w:val="000000"/>
                <w:kern w:val="0"/>
                <w:sz w:val="23"/>
                <w:szCs w:val="23"/>
              </w:rPr>
            </w:pPr>
            <w:r>
              <w:rPr>
                <w:rFonts w:eastAsia="宋体" w:hint="eastAsia"/>
                <w:color w:val="000000"/>
                <w:kern w:val="0"/>
                <w:sz w:val="23"/>
                <w:szCs w:val="23"/>
              </w:rPr>
              <w:t>17500</w:t>
            </w:r>
          </w:p>
        </w:tc>
      </w:tr>
      <w:tr w:rsidR="00EE32E8">
        <w:trPr>
          <w:trHeight w:val="1025"/>
        </w:trPr>
        <w:tc>
          <w:tcPr>
            <w:tcW w:w="541" w:type="dxa"/>
            <w:noWrap/>
            <w:vAlign w:val="center"/>
          </w:tcPr>
          <w:p w:rsidR="00EE32E8" w:rsidRDefault="00AD6509">
            <w:pPr>
              <w:jc w:val="center"/>
              <w:rPr>
                <w:rFonts w:eastAsia="宋体"/>
                <w:color w:val="000000"/>
                <w:sz w:val="24"/>
              </w:rPr>
            </w:pPr>
            <w:r>
              <w:rPr>
                <w:rFonts w:hint="eastAsia"/>
                <w:color w:val="000000"/>
                <w:sz w:val="24"/>
              </w:rPr>
              <w:t>3</w:t>
            </w:r>
          </w:p>
        </w:tc>
        <w:tc>
          <w:tcPr>
            <w:tcW w:w="5314" w:type="dxa"/>
            <w:noWrap/>
            <w:vAlign w:val="center"/>
          </w:tcPr>
          <w:p w:rsidR="00EE32E8" w:rsidRDefault="00AD6509">
            <w:pPr>
              <w:jc w:val="center"/>
              <w:rPr>
                <w:color w:val="000000"/>
                <w:sz w:val="24"/>
              </w:rPr>
            </w:pPr>
            <w:r>
              <w:rPr>
                <w:rFonts w:hint="eastAsia"/>
                <w:color w:val="000000"/>
                <w:sz w:val="24"/>
              </w:rPr>
              <w:t>数据库系统的维护和备份</w:t>
            </w:r>
          </w:p>
        </w:tc>
        <w:tc>
          <w:tcPr>
            <w:tcW w:w="779" w:type="dxa"/>
            <w:noWrap/>
            <w:vAlign w:val="center"/>
          </w:tcPr>
          <w:p w:rsidR="00EE32E8" w:rsidRDefault="00AD6509">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30000</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30000</w:t>
            </w:r>
          </w:p>
        </w:tc>
      </w:tr>
      <w:tr w:rsidR="00EE32E8">
        <w:trPr>
          <w:trHeight w:val="1081"/>
        </w:trPr>
        <w:tc>
          <w:tcPr>
            <w:tcW w:w="541" w:type="dxa"/>
            <w:noWrap/>
            <w:vAlign w:val="center"/>
          </w:tcPr>
          <w:p w:rsidR="00EE32E8" w:rsidRDefault="00AD6509">
            <w:pPr>
              <w:jc w:val="center"/>
              <w:rPr>
                <w:rFonts w:eastAsia="宋体"/>
                <w:color w:val="000000"/>
                <w:sz w:val="24"/>
              </w:rPr>
            </w:pPr>
            <w:r>
              <w:rPr>
                <w:rFonts w:hint="eastAsia"/>
                <w:color w:val="000000"/>
                <w:sz w:val="24"/>
              </w:rPr>
              <w:t>4</w:t>
            </w:r>
          </w:p>
        </w:tc>
        <w:tc>
          <w:tcPr>
            <w:tcW w:w="5314" w:type="dxa"/>
            <w:noWrap/>
            <w:vAlign w:val="center"/>
          </w:tcPr>
          <w:p w:rsidR="00EE32E8" w:rsidRDefault="00AD6509">
            <w:pPr>
              <w:jc w:val="center"/>
              <w:rPr>
                <w:color w:val="000000"/>
                <w:sz w:val="24"/>
              </w:rPr>
            </w:pPr>
            <w:r>
              <w:rPr>
                <w:rFonts w:hint="eastAsia"/>
                <w:color w:val="000000"/>
                <w:sz w:val="24"/>
              </w:rPr>
              <w:t>污染源在线监控系统平台维护</w:t>
            </w:r>
          </w:p>
        </w:tc>
        <w:tc>
          <w:tcPr>
            <w:tcW w:w="779" w:type="dxa"/>
            <w:noWrap/>
            <w:vAlign w:val="center"/>
          </w:tcPr>
          <w:p w:rsidR="00EE32E8" w:rsidRDefault="00AD6509">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90000</w:t>
            </w:r>
          </w:p>
        </w:tc>
        <w:tc>
          <w:tcPr>
            <w:tcW w:w="944" w:type="dxa"/>
            <w:noWrap/>
            <w:vAlign w:val="center"/>
          </w:tcPr>
          <w:p w:rsidR="00EE32E8" w:rsidRDefault="00AD6509">
            <w:pPr>
              <w:widowControl/>
              <w:jc w:val="center"/>
              <w:rPr>
                <w:rFonts w:eastAsia="宋体"/>
                <w:color w:val="000000"/>
                <w:kern w:val="0"/>
                <w:sz w:val="23"/>
                <w:szCs w:val="23"/>
              </w:rPr>
            </w:pPr>
            <w:r>
              <w:rPr>
                <w:rFonts w:eastAsia="宋体" w:hint="eastAsia"/>
                <w:color w:val="000000"/>
                <w:kern w:val="0"/>
                <w:sz w:val="23"/>
                <w:szCs w:val="23"/>
              </w:rPr>
              <w:t>90000</w:t>
            </w:r>
          </w:p>
        </w:tc>
      </w:tr>
    </w:tbl>
    <w:p w:rsidR="00E060D9" w:rsidRPr="00E060D9" w:rsidRDefault="00AD6509" w:rsidP="00E060D9">
      <w:pPr>
        <w:widowControl/>
        <w:numPr>
          <w:ilvl w:val="0"/>
          <w:numId w:val="1"/>
        </w:numPr>
        <w:spacing w:before="0" w:beforeAutospacing="0"/>
        <w:ind w:firstLine="458"/>
        <w:rPr>
          <w:color w:val="000000"/>
          <w:sz w:val="24"/>
        </w:rPr>
      </w:pPr>
      <w:r w:rsidRPr="00E060D9">
        <w:rPr>
          <w:rFonts w:ascii="宋体" w:eastAsia="宋体" w:hAnsi="宋体" w:cs="宋体" w:hint="eastAsia"/>
          <w:color w:val="333333"/>
          <w:kern w:val="0"/>
          <w:sz w:val="24"/>
          <w:szCs w:val="24"/>
        </w:rPr>
        <w:t>结算方式：</w:t>
      </w:r>
      <w:r w:rsidR="00E060D9">
        <w:rPr>
          <w:rFonts w:ascii="宋体" w:eastAsia="宋体" w:hAnsi="宋体" w:cs="宋体" w:hint="eastAsia"/>
          <w:color w:val="333333"/>
          <w:kern w:val="0"/>
          <w:sz w:val="24"/>
          <w:szCs w:val="24"/>
        </w:rPr>
        <w:t>每半年付30%，最后半年付40%。</w:t>
      </w:r>
    </w:p>
    <w:p w:rsidR="00EE32E8" w:rsidRDefault="00AD6509" w:rsidP="00E060D9">
      <w:pPr>
        <w:widowControl/>
        <w:numPr>
          <w:ilvl w:val="0"/>
          <w:numId w:val="1"/>
        </w:numPr>
        <w:spacing w:before="0" w:beforeAutospacing="0"/>
        <w:ind w:firstLine="458"/>
        <w:rPr>
          <w:color w:val="000000"/>
          <w:sz w:val="24"/>
        </w:rPr>
      </w:pPr>
      <w:r w:rsidRPr="00E060D9">
        <w:rPr>
          <w:rFonts w:ascii="宋体" w:eastAsia="宋体" w:hAnsi="宋体" w:cs="宋体" w:hint="eastAsia"/>
          <w:color w:val="333333"/>
          <w:kern w:val="0"/>
          <w:sz w:val="24"/>
          <w:szCs w:val="24"/>
        </w:rPr>
        <w:t>服</w:t>
      </w:r>
      <w:r w:rsidRPr="00E060D9">
        <w:rPr>
          <w:rFonts w:ascii="宋体" w:eastAsia="宋体" w:hAnsi="宋体" w:cs="宋体" w:hint="eastAsia"/>
          <w:kern w:val="0"/>
          <w:sz w:val="24"/>
          <w:szCs w:val="24"/>
        </w:rPr>
        <w:t>务周期：</w:t>
      </w:r>
      <w:r w:rsidRPr="00E060D9">
        <w:rPr>
          <w:rFonts w:hint="eastAsia"/>
          <w:sz w:val="24"/>
        </w:rPr>
        <w:t>2020</w:t>
      </w:r>
      <w:r w:rsidRPr="00E060D9">
        <w:rPr>
          <w:rFonts w:hint="eastAsia"/>
          <w:sz w:val="24"/>
        </w:rPr>
        <w:t>年</w:t>
      </w:r>
      <w:r w:rsidRPr="00E060D9">
        <w:rPr>
          <w:rFonts w:hint="eastAsia"/>
          <w:sz w:val="24"/>
        </w:rPr>
        <w:t>7</w:t>
      </w:r>
      <w:r w:rsidRPr="00E060D9">
        <w:rPr>
          <w:rFonts w:hint="eastAsia"/>
          <w:sz w:val="24"/>
        </w:rPr>
        <w:t>月</w:t>
      </w:r>
      <w:r w:rsidRPr="00E060D9">
        <w:rPr>
          <w:rFonts w:hint="eastAsia"/>
          <w:sz w:val="24"/>
        </w:rPr>
        <w:t>1</w:t>
      </w:r>
      <w:r w:rsidRPr="00E060D9">
        <w:rPr>
          <w:rFonts w:hint="eastAsia"/>
          <w:sz w:val="24"/>
        </w:rPr>
        <w:t>日</w:t>
      </w:r>
      <w:r w:rsidRPr="00E060D9">
        <w:rPr>
          <w:rFonts w:hint="eastAsia"/>
          <w:sz w:val="24"/>
        </w:rPr>
        <w:t>-2021</w:t>
      </w:r>
      <w:r w:rsidRPr="00E060D9">
        <w:rPr>
          <w:rFonts w:hint="eastAsia"/>
          <w:sz w:val="24"/>
        </w:rPr>
        <w:t>年</w:t>
      </w:r>
      <w:r w:rsidRPr="00E060D9">
        <w:rPr>
          <w:rFonts w:hint="eastAsia"/>
          <w:sz w:val="24"/>
        </w:rPr>
        <w:t>12</w:t>
      </w:r>
      <w:r w:rsidRPr="00E060D9">
        <w:rPr>
          <w:rFonts w:hint="eastAsia"/>
          <w:sz w:val="24"/>
        </w:rPr>
        <w:t>月</w:t>
      </w:r>
      <w:r w:rsidRPr="00E060D9">
        <w:rPr>
          <w:rFonts w:hint="eastAsia"/>
          <w:sz w:val="24"/>
        </w:rPr>
        <w:t>31</w:t>
      </w:r>
      <w:r w:rsidRPr="00E060D9">
        <w:rPr>
          <w:rFonts w:hint="eastAsia"/>
          <w:sz w:val="24"/>
        </w:rPr>
        <w:t>日</w:t>
      </w:r>
      <w:r w:rsidRPr="00E060D9">
        <w:rPr>
          <w:rFonts w:hint="eastAsia"/>
          <w:color w:val="000000"/>
          <w:sz w:val="24"/>
        </w:rPr>
        <w:t>。</w:t>
      </w:r>
    </w:p>
    <w:p w:rsidR="00EE32E8" w:rsidRDefault="00AD6509">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3、服务内容：</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污染源在线监控平台维护和保养，包括软件平台正常运行、平台巡检、报警记录整理等；</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数据接口及数据库维护，包括数据备份；</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监控数据巡查、统计、数据上报统计、报表管理、数据修约等，确保设备在线率、数据传输有效率；</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服务器的运行和保养；</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设备元器件的损坏维护。</w:t>
      </w:r>
      <w:r>
        <w:rPr>
          <w:rFonts w:ascii="宋体" w:eastAsia="宋体" w:hAnsi="宋体" w:cs="宋体" w:hint="eastAsia"/>
          <w:kern w:val="0"/>
          <w:sz w:val="24"/>
          <w:szCs w:val="24"/>
        </w:rPr>
        <w:t>运维方</w:t>
      </w:r>
      <w:r>
        <w:rPr>
          <w:rFonts w:ascii="宋体" w:eastAsia="宋体" w:hAnsi="宋体" w:cs="宋体" w:hint="eastAsia"/>
          <w:color w:val="333333"/>
          <w:kern w:val="0"/>
          <w:sz w:val="24"/>
          <w:szCs w:val="24"/>
        </w:rPr>
        <w:t>负责吴中区污染源在线监控系统平台管理及维护。</w:t>
      </w:r>
    </w:p>
    <w:p w:rsidR="00EE32E8" w:rsidRDefault="00AD6509">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4、服务要求：</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（1）运维方</w:t>
      </w:r>
      <w:r>
        <w:rPr>
          <w:rFonts w:ascii="宋体" w:eastAsia="宋体" w:hAnsi="宋体" w:cs="宋体" w:hint="eastAsia"/>
          <w:kern w:val="0"/>
          <w:sz w:val="24"/>
          <w:szCs w:val="24"/>
        </w:rPr>
        <w:t>向吴中</w:t>
      </w:r>
      <w:r w:rsidR="00D24D99">
        <w:rPr>
          <w:rFonts w:ascii="宋体" w:eastAsia="宋体" w:hAnsi="宋体" w:cs="宋体" w:hint="eastAsia"/>
          <w:kern w:val="0"/>
          <w:sz w:val="24"/>
          <w:szCs w:val="24"/>
        </w:rPr>
        <w:t>生态环境局</w:t>
      </w:r>
      <w:r>
        <w:rPr>
          <w:rFonts w:ascii="宋体" w:eastAsia="宋体" w:hAnsi="宋体" w:cs="宋体" w:hint="eastAsia"/>
          <w:color w:val="333333"/>
          <w:kern w:val="0"/>
          <w:sz w:val="24"/>
          <w:szCs w:val="24"/>
        </w:rPr>
        <w:t>提供常驻人员一名，负责污染源在线监控系统平台管理及维护，数据上报</w:t>
      </w:r>
      <w:r w:rsidR="009F76A4">
        <w:rPr>
          <w:rFonts w:ascii="宋体" w:eastAsia="宋体" w:hAnsi="宋体" w:cs="宋体" w:hint="eastAsia"/>
          <w:color w:val="333333"/>
          <w:kern w:val="0"/>
          <w:sz w:val="24"/>
          <w:szCs w:val="24"/>
        </w:rPr>
        <w:t>，确保系统正常稳定运行。运维方常驻人员驻点服务，按照吴中生态环境局</w:t>
      </w:r>
      <w:r>
        <w:rPr>
          <w:rFonts w:ascii="宋体" w:eastAsia="宋体" w:hAnsi="宋体" w:cs="宋体" w:hint="eastAsia"/>
          <w:color w:val="333333"/>
          <w:kern w:val="0"/>
          <w:sz w:val="24"/>
          <w:szCs w:val="24"/>
        </w:rPr>
        <w:t>工作时间上下班（特殊情况服从工作需要），遵守吴中</w:t>
      </w:r>
      <w:r w:rsidR="009F76A4">
        <w:rPr>
          <w:rFonts w:ascii="宋体" w:eastAsia="宋体" w:hAnsi="宋体" w:cs="宋体" w:hint="eastAsia"/>
          <w:color w:val="333333"/>
          <w:kern w:val="0"/>
          <w:sz w:val="24"/>
          <w:szCs w:val="24"/>
        </w:rPr>
        <w:t>生态环境</w:t>
      </w:r>
      <w:r>
        <w:rPr>
          <w:rFonts w:ascii="宋体" w:eastAsia="宋体" w:hAnsi="宋体" w:cs="宋体" w:hint="eastAsia"/>
          <w:color w:val="333333"/>
          <w:kern w:val="0"/>
          <w:sz w:val="24"/>
          <w:szCs w:val="24"/>
        </w:rPr>
        <w:t>局办公场所的规章制度。</w:t>
      </w:r>
    </w:p>
    <w:p w:rsidR="00EE32E8" w:rsidRDefault="00AD6509">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2</w:t>
      </w:r>
      <w:r>
        <w:rPr>
          <w:rFonts w:ascii="宋体" w:eastAsia="宋体" w:hAnsi="宋体" w:cs="宋体" w:hint="eastAsia"/>
          <w:color w:val="333333"/>
          <w:kern w:val="0"/>
          <w:sz w:val="24"/>
          <w:szCs w:val="24"/>
        </w:rPr>
        <w:t>）</w:t>
      </w:r>
      <w:r>
        <w:rPr>
          <w:rFonts w:ascii="宋体" w:hAnsi="宋体" w:cs="宋体" w:hint="eastAsia"/>
          <w:color w:val="333333"/>
          <w:kern w:val="0"/>
          <w:sz w:val="24"/>
          <w:szCs w:val="24"/>
        </w:rPr>
        <w:t>不论何时，运维方都应承担监测数据的保密责任；未经吴中</w:t>
      </w:r>
      <w:r w:rsidR="009F76A4">
        <w:rPr>
          <w:rFonts w:ascii="宋体" w:hAnsi="宋体" w:cs="宋体" w:hint="eastAsia"/>
          <w:color w:val="333333"/>
          <w:kern w:val="0"/>
          <w:sz w:val="24"/>
          <w:szCs w:val="24"/>
        </w:rPr>
        <w:t>生态环境</w:t>
      </w:r>
      <w:r>
        <w:rPr>
          <w:rFonts w:ascii="宋体" w:hAnsi="宋体" w:cs="宋体" w:hint="eastAsia"/>
          <w:color w:val="333333"/>
          <w:kern w:val="0"/>
          <w:sz w:val="24"/>
          <w:szCs w:val="24"/>
        </w:rPr>
        <w:t>局的书面同意，均不得以任何方式和渠道向外界报告、传输、传递任何监测数据。</w:t>
      </w:r>
    </w:p>
    <w:p w:rsidR="00EE32E8" w:rsidRDefault="00AD6509">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3</w:t>
      </w:r>
      <w:r>
        <w:rPr>
          <w:rFonts w:ascii="宋体" w:eastAsia="宋体" w:hAnsi="宋体" w:cs="宋体" w:hint="eastAsia"/>
          <w:color w:val="333333"/>
          <w:kern w:val="0"/>
          <w:sz w:val="24"/>
          <w:szCs w:val="24"/>
        </w:rPr>
        <w:t>）</w:t>
      </w:r>
      <w:r>
        <w:rPr>
          <w:rFonts w:ascii="宋体" w:hAnsi="宋体" w:cs="宋体" w:hint="eastAsia"/>
          <w:color w:val="333333"/>
          <w:kern w:val="0"/>
          <w:sz w:val="24"/>
          <w:szCs w:val="24"/>
        </w:rPr>
        <w:t>记录维护记录与维护日志</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具有突发事件保障方案</w:t>
      </w:r>
    </w:p>
    <w:p w:rsidR="00EE32E8" w:rsidRDefault="00AD6509">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三、投标人资质要求</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1、具有独立承担民事责任的能力。</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2、具有良好的商业信誉和健全的财务会计制度。</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3、具有履行合同所必需的设备和专业技术能力。</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4、有依法缴纳税收和社会保障资金的良好记录。</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5、参加政府采购活动前三年内，在经营活动中</w:t>
      </w:r>
      <w:r>
        <w:rPr>
          <w:rFonts w:ascii="宋体" w:hAnsi="宋体" w:cs="宋体" w:hint="eastAsia"/>
          <w:sz w:val="24"/>
          <w:szCs w:val="24"/>
        </w:rPr>
        <w:t>没有重大违法记录</w:t>
      </w:r>
      <w:r>
        <w:rPr>
          <w:rFonts w:ascii="宋体" w:eastAsia="宋体" w:hAnsi="宋体" w:cs="宋体" w:hint="eastAsia"/>
          <w:color w:val="333333"/>
          <w:kern w:val="0"/>
          <w:sz w:val="24"/>
          <w:szCs w:val="24"/>
        </w:rPr>
        <w:t>。</w:t>
      </w:r>
    </w:p>
    <w:p w:rsidR="00EE32E8" w:rsidRDefault="00AD6509">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6、法律、行政法规规定的其他条件。</w:t>
      </w:r>
    </w:p>
    <w:p w:rsidR="00EE32E8" w:rsidRDefault="00AD6509">
      <w:pPr>
        <w:pStyle w:val="a6"/>
        <w:widowControl/>
        <w:spacing w:before="0" w:beforeAutospacing="0" w:after="0" w:afterAutospacing="0" w:line="360" w:lineRule="auto"/>
        <w:rPr>
          <w:b/>
        </w:rPr>
      </w:pPr>
      <w:r>
        <w:rPr>
          <w:rFonts w:hint="eastAsia"/>
          <w:b/>
        </w:rPr>
        <w:t>四、评分办法及评分标准</w:t>
      </w:r>
    </w:p>
    <w:p w:rsidR="00EE32E8" w:rsidRDefault="00AD6509">
      <w:pPr>
        <w:spacing w:before="0" w:beforeAutospacing="0"/>
        <w:rPr>
          <w:rFonts w:ascii="宋体" w:hAnsi="宋体" w:cs="宋体"/>
          <w:sz w:val="24"/>
        </w:rPr>
      </w:pPr>
      <w:r>
        <w:rPr>
          <w:rFonts w:ascii="宋体" w:hAnsi="宋体" w:cs="宋体" w:hint="eastAsia"/>
          <w:sz w:val="24"/>
        </w:rPr>
        <w:t>（一）评分办法</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1、本次招标评标方法为综合评分法，即在最大限度地满足招标文件实质性要求前提下，按照招标文件中规定的各项因素进行综合评审后，以评标总得分排名第一名的投标人作为中标候选人或者中标人的评标方法。</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lastRenderedPageBreak/>
        <w:t>2、综合评分的主要因素为：价格、技术、财务状况、信誉、业绩、服务、对招标文件的响应程度，以及相应的比重或者数值等。总分值100分，价格分值占总分值的比重为20%（权重），技术与质量及其它80%（权重）。</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EE32E8" w:rsidRDefault="00AD6509">
      <w:pPr>
        <w:spacing w:before="0" w:beforeAutospacing="0"/>
        <w:rPr>
          <w:rFonts w:ascii="宋体" w:hAnsi="宋体" w:cs="宋体"/>
          <w:sz w:val="24"/>
        </w:rPr>
      </w:pPr>
      <w:r>
        <w:rPr>
          <w:rFonts w:ascii="宋体" w:hAnsi="宋体" w:cs="宋体" w:hint="eastAsia"/>
          <w:sz w:val="24"/>
        </w:rPr>
        <w:t>（二）价格分</w:t>
      </w:r>
      <w:r>
        <w:rPr>
          <w:rFonts w:ascii="宋体" w:hAnsi="宋体" w:cs="宋体" w:hint="eastAsia"/>
          <w:b/>
          <w:sz w:val="24"/>
        </w:rPr>
        <w:t>（20分）</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1、投标总报价大于财政预算价格的为无效投标报价，投标文件为无效标书。</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2、分析总报价及各个分项报价是否合理，报价范围是否完整，有否重大错漏项，特别说明：如果某投标方的投标报价中有漏项，且该投标方中标，则其中标价不能调整，即漏项部分的价格需该投标方自行消化。</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3、价格得分计算方法：根据各投标人通过符合性审查的有效投标报价中的最低价作为评标基准价，其价格分为满分。本项目价格权值为20分，其他投标人的价格分统一按照下列公式计算：</w:t>
      </w:r>
    </w:p>
    <w:p w:rsidR="00EE32E8" w:rsidRDefault="00AD6509">
      <w:pPr>
        <w:spacing w:before="0" w:beforeAutospacing="0"/>
        <w:rPr>
          <w:rFonts w:ascii="宋体" w:hAnsi="宋体" w:cs="宋体"/>
          <w:sz w:val="24"/>
        </w:rPr>
      </w:pPr>
      <w:r>
        <w:rPr>
          <w:rFonts w:ascii="宋体" w:hAnsi="宋体" w:cs="宋体" w:hint="eastAsia"/>
          <w:sz w:val="24"/>
        </w:rPr>
        <w:t>价格得分=（评标基准价/投标报价）×价格权值×100%；（计算到小数点后二位）</w:t>
      </w:r>
    </w:p>
    <w:p w:rsidR="00EE32E8" w:rsidRDefault="00AD6509">
      <w:pPr>
        <w:spacing w:before="0" w:beforeAutospacing="0"/>
        <w:rPr>
          <w:rFonts w:ascii="宋体" w:hAnsi="宋体" w:cs="宋体"/>
          <w:sz w:val="24"/>
        </w:rPr>
      </w:pPr>
      <w:r>
        <w:rPr>
          <w:rFonts w:ascii="宋体" w:hAnsi="宋体" w:cs="宋体" w:hint="eastAsia"/>
          <w:sz w:val="24"/>
        </w:rPr>
        <w:t>（三）技术及其它</w:t>
      </w:r>
      <w:r>
        <w:rPr>
          <w:rFonts w:ascii="宋体" w:hAnsi="宋体" w:cs="宋体" w:hint="eastAsia"/>
          <w:b/>
          <w:sz w:val="24"/>
        </w:rPr>
        <w:t>（80分）</w:t>
      </w:r>
    </w:p>
    <w:p w:rsidR="00EE32E8" w:rsidRDefault="00AD6509">
      <w:pPr>
        <w:spacing w:before="0" w:beforeAutospacing="0"/>
        <w:rPr>
          <w:rFonts w:ascii="宋体" w:hAnsi="宋体" w:cs="宋体"/>
          <w:sz w:val="24"/>
        </w:rPr>
      </w:pPr>
      <w:r>
        <w:rPr>
          <w:rFonts w:ascii="宋体" w:hAnsi="宋体" w:cs="宋体" w:hint="eastAsia"/>
          <w:sz w:val="24"/>
        </w:rPr>
        <w:t>1、系统运行维护工作方案的合理性及可行性,优秀得5-6分，良好得3-4分，一般得1-2分</w:t>
      </w:r>
      <w:r>
        <w:rPr>
          <w:rFonts w:ascii="宋体" w:hAnsi="宋体" w:cs="宋体" w:hint="eastAsia"/>
          <w:b/>
          <w:sz w:val="24"/>
        </w:rPr>
        <w:t>（6分）</w:t>
      </w:r>
    </w:p>
    <w:p w:rsidR="00EE32E8" w:rsidRDefault="00AD6509">
      <w:pPr>
        <w:spacing w:before="0" w:beforeAutospacing="0"/>
        <w:rPr>
          <w:rFonts w:ascii="宋体" w:hAnsi="宋体" w:cs="宋体"/>
          <w:sz w:val="24"/>
        </w:rPr>
      </w:pPr>
      <w:r>
        <w:rPr>
          <w:rFonts w:ascii="宋体" w:hAnsi="宋体" w:cs="宋体" w:hint="eastAsia"/>
          <w:sz w:val="24"/>
        </w:rPr>
        <w:t>2、对污染源自动监控平台的维护方案和数据保障方案比较，优秀得6-8分，良好得3-5分，一般得1-2分。</w:t>
      </w:r>
      <w:r>
        <w:rPr>
          <w:rFonts w:ascii="宋体" w:hAnsi="宋体" w:cs="宋体" w:hint="eastAsia"/>
          <w:b/>
          <w:sz w:val="24"/>
        </w:rPr>
        <w:t>（8分）</w:t>
      </w:r>
    </w:p>
    <w:p w:rsidR="00EE32E8" w:rsidRDefault="00AD6509">
      <w:pPr>
        <w:spacing w:before="0" w:beforeAutospacing="0"/>
        <w:rPr>
          <w:rFonts w:ascii="宋体" w:hAnsi="宋体" w:cs="宋体"/>
          <w:sz w:val="24"/>
        </w:rPr>
      </w:pPr>
      <w:r>
        <w:rPr>
          <w:rFonts w:ascii="宋体" w:hAnsi="宋体" w:cs="宋体"/>
          <w:sz w:val="24"/>
        </w:rPr>
        <w:t>3、</w:t>
      </w:r>
      <w:r>
        <w:rPr>
          <w:rFonts w:ascii="宋体" w:hAnsi="宋体" w:cs="宋体" w:hint="eastAsia"/>
          <w:sz w:val="24"/>
        </w:rPr>
        <w:t>投标人的质控体系建设以及针对本项目的质量控制方案比较，优秀得8-10分，良好得4-7分，一般得1-3分。</w:t>
      </w:r>
      <w:r>
        <w:rPr>
          <w:rFonts w:ascii="宋体" w:hAnsi="宋体" w:cs="宋体" w:hint="eastAsia"/>
          <w:b/>
          <w:sz w:val="24"/>
        </w:rPr>
        <w:t>（10分）</w:t>
      </w:r>
    </w:p>
    <w:p w:rsidR="00EE32E8" w:rsidRDefault="00AD6509">
      <w:pPr>
        <w:spacing w:before="0" w:beforeAutospacing="0"/>
        <w:rPr>
          <w:rFonts w:ascii="宋体" w:hAnsi="宋体" w:cs="宋体"/>
          <w:b/>
          <w:sz w:val="24"/>
        </w:rPr>
      </w:pPr>
      <w:r>
        <w:rPr>
          <w:rFonts w:ascii="宋体" w:hAnsi="宋体" w:cs="宋体" w:hint="eastAsia"/>
          <w:sz w:val="24"/>
        </w:rPr>
        <w:t>4</w:t>
      </w:r>
      <w:r>
        <w:rPr>
          <w:rFonts w:ascii="宋体" w:hAnsi="宋体" w:cs="宋体"/>
          <w:sz w:val="24"/>
        </w:rPr>
        <w:t>、</w:t>
      </w:r>
      <w:r>
        <w:rPr>
          <w:rFonts w:ascii="宋体" w:hAnsi="宋体" w:cs="宋体" w:hint="eastAsia"/>
          <w:sz w:val="24"/>
        </w:rPr>
        <w:t>突发事件应急响应措施</w:t>
      </w:r>
      <w:r>
        <w:rPr>
          <w:rFonts w:ascii="宋体" w:hAnsi="宋体" w:cs="宋体" w:hint="eastAsia"/>
          <w:b/>
          <w:sz w:val="24"/>
        </w:rPr>
        <w:t>（6分）</w:t>
      </w:r>
    </w:p>
    <w:p w:rsidR="00EE32E8" w:rsidRDefault="00AD6509">
      <w:pPr>
        <w:spacing w:before="0" w:beforeAutospacing="0"/>
        <w:rPr>
          <w:rFonts w:ascii="宋体" w:hAnsi="宋体" w:cs="宋体"/>
          <w:sz w:val="24"/>
        </w:rPr>
      </w:pPr>
      <w:r>
        <w:rPr>
          <w:rFonts w:ascii="宋体" w:hAnsi="宋体" w:cs="宋体"/>
          <w:sz w:val="24"/>
        </w:rPr>
        <w:t>5、</w:t>
      </w:r>
      <w:r>
        <w:rPr>
          <w:rFonts w:ascii="宋体" w:hAnsi="宋体" w:cs="宋体" w:hint="eastAsia"/>
          <w:sz w:val="24"/>
        </w:rPr>
        <w:t>运维工作保障方案</w:t>
      </w:r>
      <w:r>
        <w:rPr>
          <w:rFonts w:ascii="宋体" w:hAnsi="宋体" w:cs="宋体" w:hint="eastAsia"/>
          <w:b/>
          <w:sz w:val="24"/>
        </w:rPr>
        <w:t>（5分）</w:t>
      </w:r>
    </w:p>
    <w:p w:rsidR="00EE32E8" w:rsidRDefault="00AD6509">
      <w:pPr>
        <w:spacing w:before="0" w:beforeAutospacing="0"/>
        <w:rPr>
          <w:rFonts w:ascii="宋体" w:hAnsi="宋体" w:cs="宋体"/>
          <w:sz w:val="24"/>
        </w:rPr>
      </w:pPr>
      <w:r>
        <w:rPr>
          <w:rFonts w:ascii="宋体" w:hAnsi="宋体" w:cs="宋体" w:hint="eastAsia"/>
          <w:sz w:val="24"/>
        </w:rPr>
        <w:t>6、现有软件开发商针对本项目污染源在线监控系统开放使用的证明材料</w:t>
      </w:r>
      <w:r>
        <w:rPr>
          <w:rFonts w:ascii="宋体" w:hAnsi="宋体" w:cs="宋体" w:hint="eastAsia"/>
          <w:b/>
          <w:sz w:val="24"/>
        </w:rPr>
        <w:t>（3分）</w:t>
      </w:r>
    </w:p>
    <w:p w:rsidR="00EE32E8" w:rsidRDefault="00AD6509">
      <w:pPr>
        <w:spacing w:before="0" w:beforeAutospacing="0"/>
        <w:rPr>
          <w:rFonts w:ascii="宋体" w:hAnsi="宋体" w:cs="宋体"/>
          <w:sz w:val="24"/>
        </w:rPr>
      </w:pPr>
      <w:r>
        <w:rPr>
          <w:rFonts w:ascii="宋体" w:hAnsi="宋体" w:cs="宋体" w:hint="eastAsia"/>
          <w:sz w:val="24"/>
        </w:rPr>
        <w:t>7、投标人履约能力</w:t>
      </w:r>
      <w:r>
        <w:rPr>
          <w:rFonts w:ascii="宋体" w:hAnsi="宋体" w:cs="宋体" w:hint="eastAsia"/>
          <w:b/>
          <w:sz w:val="24"/>
        </w:rPr>
        <w:t>（ 21分）</w:t>
      </w:r>
      <w:r>
        <w:rPr>
          <w:rFonts w:ascii="宋体" w:hAnsi="宋体" w:cs="宋体" w:hint="eastAsia"/>
          <w:sz w:val="24"/>
        </w:rPr>
        <w:t>：</w:t>
      </w:r>
    </w:p>
    <w:p w:rsidR="00EE32E8" w:rsidRDefault="00AD6509">
      <w:pPr>
        <w:spacing w:before="0" w:beforeAutospacing="0"/>
        <w:ind w:firstLineChars="200" w:firstLine="480"/>
        <w:rPr>
          <w:rFonts w:ascii="宋体" w:hAnsi="宋体" w:cs="宋体"/>
          <w:sz w:val="24"/>
        </w:rPr>
      </w:pPr>
      <w:r>
        <w:rPr>
          <w:rFonts w:ascii="宋体" w:hAnsi="宋体" w:cs="宋体"/>
          <w:sz w:val="24"/>
        </w:rPr>
        <w:t>（1）</w:t>
      </w:r>
      <w:r>
        <w:rPr>
          <w:rFonts w:ascii="宋体" w:hAnsi="宋体" w:cs="宋体" w:hint="eastAsia"/>
          <w:sz w:val="24"/>
        </w:rPr>
        <w:t>投标人财务状况比较，经中国注册会计师审计的最新年度财务审计报告 3分</w:t>
      </w:r>
    </w:p>
    <w:p w:rsidR="00EE32E8" w:rsidRDefault="00AD6509">
      <w:pPr>
        <w:spacing w:before="0" w:beforeAutospacing="0"/>
        <w:ind w:firstLineChars="200" w:firstLine="480"/>
        <w:rPr>
          <w:rFonts w:ascii="宋体" w:hAnsi="宋体" w:cs="宋体"/>
          <w:sz w:val="24"/>
        </w:rPr>
      </w:pPr>
      <w:r>
        <w:rPr>
          <w:rFonts w:ascii="宋体" w:hAnsi="宋体" w:cs="宋体"/>
          <w:sz w:val="24"/>
        </w:rPr>
        <w:t>（2）</w:t>
      </w:r>
      <w:r>
        <w:rPr>
          <w:rFonts w:ascii="宋体" w:hAnsi="宋体" w:cs="宋体" w:hint="eastAsia"/>
          <w:sz w:val="24"/>
        </w:rPr>
        <w:t>专门服务于本项目的资源（包括人员、车辆、仪器设备等）的配置情</w:t>
      </w:r>
      <w:r>
        <w:rPr>
          <w:rFonts w:ascii="宋体" w:hAnsi="宋体" w:cs="宋体" w:hint="eastAsia"/>
          <w:sz w:val="24"/>
        </w:rPr>
        <w:lastRenderedPageBreak/>
        <w:t>况比较 4分</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（3）类似项目运行维护项目业绩，以合同复印件为准，每提供一份得2分，共10分</w:t>
      </w:r>
    </w:p>
    <w:p w:rsidR="00EE32E8" w:rsidRDefault="00AD6509">
      <w:pPr>
        <w:spacing w:before="0" w:beforeAutospacing="0"/>
        <w:ind w:firstLineChars="200" w:firstLine="480"/>
        <w:rPr>
          <w:rFonts w:ascii="宋体" w:hAnsi="宋体" w:cs="宋体"/>
          <w:sz w:val="24"/>
        </w:rPr>
      </w:pPr>
      <w:r>
        <w:rPr>
          <w:rFonts w:ascii="宋体" w:hAnsi="宋体" w:cs="宋体"/>
          <w:sz w:val="24"/>
        </w:rPr>
        <w:t>（4）</w:t>
      </w:r>
      <w:r>
        <w:rPr>
          <w:rFonts w:ascii="宋体" w:hAnsi="宋体" w:cs="宋体" w:hint="eastAsia"/>
          <w:sz w:val="24"/>
        </w:rPr>
        <w:t>投标人自主创新能力，承担过国家级科技创新项目的，有一个得2分，最高得4分</w:t>
      </w:r>
    </w:p>
    <w:p w:rsidR="00EE32E8" w:rsidRDefault="00AD6509">
      <w:pPr>
        <w:spacing w:before="0" w:beforeAutospacing="0"/>
        <w:rPr>
          <w:rFonts w:ascii="宋体" w:hAnsi="宋体" w:cs="宋体"/>
          <w:sz w:val="24"/>
        </w:rPr>
      </w:pPr>
      <w:r>
        <w:rPr>
          <w:rFonts w:ascii="宋体" w:hAnsi="宋体" w:cs="宋体"/>
          <w:sz w:val="24"/>
        </w:rPr>
        <w:t>8、</w:t>
      </w:r>
      <w:r>
        <w:rPr>
          <w:rFonts w:ascii="宋体" w:hAnsi="宋体" w:cs="宋体" w:hint="eastAsia"/>
          <w:sz w:val="24"/>
        </w:rPr>
        <w:t>项目人员具有项目经理证书、工程师职称证书或软件设计师等，每人2分，共6分</w:t>
      </w:r>
      <w:r>
        <w:rPr>
          <w:rFonts w:ascii="宋体" w:hAnsi="宋体" w:cs="宋体" w:hint="eastAsia"/>
          <w:b/>
          <w:sz w:val="24"/>
        </w:rPr>
        <w:t>（6分）</w:t>
      </w:r>
    </w:p>
    <w:p w:rsidR="00EE32E8" w:rsidRDefault="00AD6509">
      <w:pPr>
        <w:spacing w:before="0" w:beforeAutospacing="0"/>
        <w:rPr>
          <w:rFonts w:ascii="宋体" w:hAnsi="宋体" w:cs="宋体"/>
          <w:sz w:val="24"/>
        </w:rPr>
      </w:pPr>
      <w:r>
        <w:rPr>
          <w:rFonts w:ascii="宋体" w:hAnsi="宋体" w:cs="宋体" w:hint="eastAsia"/>
          <w:sz w:val="24"/>
        </w:rPr>
        <w:t xml:space="preserve">9、售后服务 </w:t>
      </w:r>
      <w:r>
        <w:rPr>
          <w:rFonts w:ascii="宋体" w:hAnsi="宋体" w:cs="宋体" w:hint="eastAsia"/>
          <w:b/>
          <w:sz w:val="24"/>
        </w:rPr>
        <w:t>（12分）</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（1）在苏州设有售后服务机构的得3分（须提供工商证明）</w:t>
      </w:r>
      <w:r>
        <w:rPr>
          <w:rFonts w:ascii="宋体" w:hAnsi="宋体" w:cs="宋体" w:hint="eastAsia"/>
          <w:b/>
          <w:sz w:val="24"/>
        </w:rPr>
        <w:t>（3分）</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（2）投标人获得的相关证书</w:t>
      </w:r>
      <w:r>
        <w:rPr>
          <w:rFonts w:ascii="宋体" w:hAnsi="宋体" w:cs="宋体" w:hint="eastAsia"/>
          <w:b/>
          <w:sz w:val="24"/>
        </w:rPr>
        <w:t>(</w:t>
      </w:r>
      <w:r>
        <w:rPr>
          <w:rFonts w:ascii="宋体" w:hAnsi="宋体" w:cs="宋体"/>
          <w:b/>
          <w:sz w:val="24"/>
        </w:rPr>
        <w:t>9</w:t>
      </w:r>
      <w:r>
        <w:rPr>
          <w:rFonts w:ascii="宋体" w:hAnsi="宋体" w:cs="宋体" w:hint="eastAsia"/>
          <w:b/>
          <w:sz w:val="24"/>
        </w:rPr>
        <w:t>分</w:t>
      </w:r>
      <w:r>
        <w:rPr>
          <w:rFonts w:ascii="宋体" w:hAnsi="宋体" w:cs="宋体"/>
          <w:b/>
          <w:sz w:val="24"/>
        </w:rPr>
        <w:t>)</w:t>
      </w:r>
    </w:p>
    <w:p w:rsidR="00EE32E8" w:rsidRDefault="00AD6509">
      <w:pPr>
        <w:spacing w:before="0" w:beforeAutospacing="0"/>
        <w:ind w:firstLineChars="200" w:firstLine="480"/>
        <w:rPr>
          <w:rFonts w:ascii="宋体" w:hAnsi="宋体" w:cs="宋体"/>
          <w:sz w:val="24"/>
        </w:rPr>
      </w:pPr>
      <w:r>
        <w:rPr>
          <w:rFonts w:ascii="宋体" w:hAnsi="宋体" w:cs="宋体" w:hint="eastAsia"/>
          <w:sz w:val="24"/>
        </w:rPr>
        <w:t>CMMI3级及以上软件能力成熟度认证证书、省级及以上高新技术企业证书、ISO27001信息安全认证证书、信息系统集成及服务资质证书、ISO9001质量管理体系认证证书、ISO14001环境管理体系认证证书，有一个得1.</w:t>
      </w:r>
      <w:r>
        <w:rPr>
          <w:rFonts w:ascii="宋体" w:hAnsi="宋体" w:cs="宋体"/>
          <w:sz w:val="24"/>
        </w:rPr>
        <w:t>5</w:t>
      </w:r>
      <w:r>
        <w:rPr>
          <w:rFonts w:ascii="宋体" w:hAnsi="宋体" w:cs="宋体" w:hint="eastAsia"/>
          <w:sz w:val="24"/>
        </w:rPr>
        <w:t>分，最高得9分。</w:t>
      </w:r>
    </w:p>
    <w:p w:rsidR="00EE32E8" w:rsidRDefault="00AD6509">
      <w:pPr>
        <w:spacing w:before="0" w:beforeAutospacing="0"/>
        <w:rPr>
          <w:rFonts w:ascii="宋体" w:hAnsi="宋体" w:cs="宋体"/>
          <w:b/>
          <w:sz w:val="24"/>
        </w:rPr>
      </w:pPr>
      <w:r>
        <w:rPr>
          <w:rFonts w:ascii="宋体" w:hAnsi="宋体" w:cs="宋体" w:hint="eastAsia"/>
          <w:sz w:val="24"/>
        </w:rPr>
        <w:t>10、投标文件的规范性、完整性，本项最高得3分。</w:t>
      </w:r>
      <w:r>
        <w:rPr>
          <w:rFonts w:ascii="宋体" w:hAnsi="宋体" w:cs="宋体" w:hint="eastAsia"/>
          <w:b/>
          <w:sz w:val="24"/>
        </w:rPr>
        <w:t>（3分）</w:t>
      </w:r>
    </w:p>
    <w:p w:rsidR="00EE32E8" w:rsidRDefault="00AD6509">
      <w:pPr>
        <w:widowControl/>
        <w:spacing w:before="0" w:beforeAutospacing="0"/>
        <w:jc w:val="left"/>
        <w:rPr>
          <w:rFonts w:ascii="宋体" w:hAnsi="宋体" w:cs="宋体"/>
          <w:b/>
          <w:kern w:val="0"/>
          <w:sz w:val="24"/>
        </w:rPr>
      </w:pPr>
      <w:r>
        <w:rPr>
          <w:rFonts w:ascii="宋体" w:hAnsi="宋体" w:cs="宋体" w:hint="eastAsia"/>
          <w:b/>
          <w:kern w:val="0"/>
          <w:sz w:val="24"/>
        </w:rPr>
        <w:t>五、公示时间</w:t>
      </w:r>
    </w:p>
    <w:p w:rsidR="00EE32E8" w:rsidRDefault="00AD6509">
      <w:pPr>
        <w:widowControl/>
        <w:spacing w:before="0" w:beforeAutospacing="0"/>
        <w:ind w:firstLineChars="200" w:firstLine="480"/>
        <w:jc w:val="left"/>
        <w:rPr>
          <w:rFonts w:ascii="宋体" w:hAnsi="宋体" w:cs="宋体"/>
          <w:kern w:val="0"/>
          <w:sz w:val="24"/>
        </w:rPr>
      </w:pPr>
      <w:r>
        <w:rPr>
          <w:rFonts w:ascii="宋体" w:hAnsi="宋体" w:cs="宋体" w:hint="eastAsia"/>
          <w:kern w:val="0"/>
          <w:sz w:val="24"/>
        </w:rPr>
        <w:t>本次招标公示时间为2020年</w:t>
      </w:r>
      <w:r w:rsidR="00A6381A">
        <w:rPr>
          <w:rFonts w:ascii="宋体" w:hAnsi="宋体" w:cs="宋体" w:hint="eastAsia"/>
          <w:kern w:val="0"/>
          <w:sz w:val="24"/>
        </w:rPr>
        <w:t>7</w:t>
      </w:r>
      <w:r>
        <w:rPr>
          <w:rFonts w:ascii="宋体" w:hAnsi="宋体" w:cs="宋体" w:hint="eastAsia"/>
          <w:kern w:val="0"/>
          <w:sz w:val="24"/>
        </w:rPr>
        <w:t>月</w:t>
      </w:r>
      <w:r w:rsidR="00A6381A">
        <w:rPr>
          <w:rFonts w:ascii="宋体" w:hAnsi="宋体" w:cs="宋体" w:hint="eastAsia"/>
          <w:kern w:val="0"/>
          <w:sz w:val="24"/>
        </w:rPr>
        <w:t>1</w:t>
      </w:r>
      <w:r>
        <w:rPr>
          <w:rFonts w:ascii="宋体" w:hAnsi="宋体" w:cs="宋体" w:hint="eastAsia"/>
          <w:kern w:val="0"/>
          <w:sz w:val="24"/>
        </w:rPr>
        <w:t>日至2020年</w:t>
      </w:r>
      <w:r w:rsidR="00A6381A">
        <w:rPr>
          <w:rFonts w:ascii="宋体" w:hAnsi="宋体" w:cs="宋体" w:hint="eastAsia"/>
          <w:kern w:val="0"/>
          <w:sz w:val="24"/>
        </w:rPr>
        <w:t>7</w:t>
      </w:r>
      <w:r>
        <w:rPr>
          <w:rFonts w:ascii="宋体" w:hAnsi="宋体" w:cs="宋体" w:hint="eastAsia"/>
          <w:kern w:val="0"/>
          <w:sz w:val="24"/>
        </w:rPr>
        <w:t>月</w:t>
      </w:r>
      <w:r w:rsidR="00A6381A">
        <w:rPr>
          <w:rFonts w:ascii="宋体" w:hAnsi="宋体" w:cs="宋体" w:hint="eastAsia"/>
          <w:kern w:val="0"/>
          <w:sz w:val="24"/>
        </w:rPr>
        <w:t>5</w:t>
      </w:r>
      <w:r>
        <w:rPr>
          <w:rFonts w:ascii="宋体" w:hAnsi="宋体" w:cs="宋体" w:hint="eastAsia"/>
          <w:kern w:val="0"/>
          <w:sz w:val="24"/>
        </w:rPr>
        <w:t>日，联系电话：65273152。材料报送截止日期：2020年</w:t>
      </w:r>
      <w:r w:rsidR="00A6381A">
        <w:rPr>
          <w:rFonts w:ascii="宋体" w:hAnsi="宋体" w:cs="宋体" w:hint="eastAsia"/>
          <w:kern w:val="0"/>
          <w:sz w:val="24"/>
        </w:rPr>
        <w:t>7</w:t>
      </w:r>
      <w:r>
        <w:rPr>
          <w:rFonts w:ascii="宋体" w:hAnsi="宋体" w:cs="宋体" w:hint="eastAsia"/>
          <w:kern w:val="0"/>
          <w:sz w:val="24"/>
        </w:rPr>
        <w:t>月</w:t>
      </w:r>
      <w:r w:rsidR="00A6381A">
        <w:rPr>
          <w:rFonts w:ascii="宋体" w:hAnsi="宋体" w:cs="宋体" w:hint="eastAsia"/>
          <w:kern w:val="0"/>
          <w:sz w:val="24"/>
        </w:rPr>
        <w:t>6</w:t>
      </w:r>
      <w:r>
        <w:rPr>
          <w:rFonts w:ascii="宋体" w:hAnsi="宋体" w:cs="宋体" w:hint="eastAsia"/>
          <w:kern w:val="0"/>
          <w:sz w:val="24"/>
        </w:rPr>
        <w:t>日。报名及材料报送地点：吴中区苏街198号吴中商务中心A楼1511室。</w:t>
      </w:r>
    </w:p>
    <w:p w:rsidR="00EE32E8" w:rsidRDefault="00EE32E8">
      <w:pPr>
        <w:widowControl/>
        <w:spacing w:before="0" w:beforeAutospacing="0"/>
        <w:ind w:firstLineChars="2350" w:firstLine="5640"/>
        <w:jc w:val="left"/>
        <w:rPr>
          <w:rFonts w:ascii="宋体" w:hAnsi="宋体" w:cs="宋体"/>
          <w:kern w:val="0"/>
          <w:sz w:val="24"/>
        </w:rPr>
      </w:pPr>
    </w:p>
    <w:p w:rsidR="00EE32E8" w:rsidRDefault="00AD6509">
      <w:pPr>
        <w:widowControl/>
        <w:spacing w:before="0" w:beforeAutospacing="0"/>
        <w:ind w:firstLineChars="2350" w:firstLine="5640"/>
        <w:jc w:val="left"/>
        <w:rPr>
          <w:rFonts w:ascii="宋体" w:hAnsi="宋体" w:cs="宋体"/>
          <w:kern w:val="0"/>
          <w:sz w:val="24"/>
        </w:rPr>
      </w:pPr>
      <w:r>
        <w:rPr>
          <w:rFonts w:ascii="宋体" w:hAnsi="宋体" w:cs="宋体" w:hint="eastAsia"/>
          <w:kern w:val="0"/>
          <w:sz w:val="24"/>
        </w:rPr>
        <w:t>苏州市</w:t>
      </w:r>
      <w:r w:rsidR="004B350B">
        <w:rPr>
          <w:rFonts w:ascii="宋体" w:hAnsi="宋体" w:cs="宋体" w:hint="eastAsia"/>
          <w:kern w:val="0"/>
          <w:sz w:val="24"/>
        </w:rPr>
        <w:t>吴中生态环境</w:t>
      </w:r>
      <w:r>
        <w:rPr>
          <w:rFonts w:ascii="宋体" w:hAnsi="宋体" w:cs="宋体" w:hint="eastAsia"/>
          <w:kern w:val="0"/>
          <w:sz w:val="24"/>
        </w:rPr>
        <w:t>局</w:t>
      </w:r>
    </w:p>
    <w:p w:rsidR="00EE32E8" w:rsidRDefault="00AD6509">
      <w:pPr>
        <w:widowControl/>
        <w:spacing w:before="0" w:beforeAutospacing="0"/>
        <w:ind w:firstLineChars="2550" w:firstLine="6120"/>
        <w:jc w:val="left"/>
        <w:rPr>
          <w:rFonts w:ascii="宋体" w:hAnsi="宋体" w:cs="宋体"/>
          <w:kern w:val="0"/>
          <w:sz w:val="24"/>
        </w:rPr>
      </w:pPr>
      <w:r>
        <w:rPr>
          <w:rFonts w:ascii="宋体" w:hAnsi="宋体" w:cs="宋体" w:hint="eastAsia"/>
          <w:kern w:val="0"/>
          <w:sz w:val="24"/>
        </w:rPr>
        <w:t>2020年</w:t>
      </w:r>
      <w:r w:rsidR="00A6381A">
        <w:rPr>
          <w:rFonts w:ascii="宋体" w:hAnsi="宋体" w:cs="宋体" w:hint="eastAsia"/>
          <w:kern w:val="0"/>
          <w:sz w:val="24"/>
        </w:rPr>
        <w:t>7</w:t>
      </w:r>
      <w:r>
        <w:rPr>
          <w:rFonts w:ascii="宋体" w:hAnsi="宋体" w:cs="宋体" w:hint="eastAsia"/>
          <w:kern w:val="0"/>
          <w:sz w:val="24"/>
        </w:rPr>
        <w:t>月</w:t>
      </w:r>
      <w:r w:rsidR="00A6381A">
        <w:rPr>
          <w:rFonts w:ascii="宋体" w:hAnsi="宋体" w:cs="宋体" w:hint="eastAsia"/>
          <w:kern w:val="0"/>
          <w:sz w:val="24"/>
        </w:rPr>
        <w:t>1</w:t>
      </w:r>
      <w:r>
        <w:rPr>
          <w:rFonts w:ascii="宋体" w:hAnsi="宋体" w:cs="宋体" w:hint="eastAsia"/>
          <w:kern w:val="0"/>
          <w:sz w:val="24"/>
        </w:rPr>
        <w:t>日</w:t>
      </w:r>
    </w:p>
    <w:p w:rsidR="00EE32E8" w:rsidRDefault="00EE32E8">
      <w:pPr>
        <w:widowControl/>
        <w:spacing w:before="0" w:beforeAutospacing="0"/>
        <w:ind w:firstLine="480"/>
        <w:rPr>
          <w:sz w:val="24"/>
          <w:szCs w:val="24"/>
        </w:rPr>
      </w:pPr>
    </w:p>
    <w:sectPr w:rsidR="00EE32E8" w:rsidSect="00EE32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205" w:rsidRDefault="00890205" w:rsidP="00E060D9">
      <w:pPr>
        <w:spacing w:before="0" w:line="240" w:lineRule="auto"/>
      </w:pPr>
      <w:r>
        <w:separator/>
      </w:r>
    </w:p>
  </w:endnote>
  <w:endnote w:type="continuationSeparator" w:id="1">
    <w:p w:rsidR="00890205" w:rsidRDefault="00890205" w:rsidP="00E060D9">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205" w:rsidRDefault="00890205" w:rsidP="00E060D9">
      <w:pPr>
        <w:spacing w:before="0" w:line="240" w:lineRule="auto"/>
      </w:pPr>
      <w:r>
        <w:separator/>
      </w:r>
    </w:p>
  </w:footnote>
  <w:footnote w:type="continuationSeparator" w:id="1">
    <w:p w:rsidR="00890205" w:rsidRDefault="00890205" w:rsidP="00E060D9">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64FBD"/>
    <w:multiLevelType w:val="singleLevel"/>
    <w:tmpl w:val="7C664FBD"/>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57"/>
    <w:rsid w:val="00015525"/>
    <w:rsid w:val="00025EB7"/>
    <w:rsid w:val="000439EC"/>
    <w:rsid w:val="00073FE7"/>
    <w:rsid w:val="00092996"/>
    <w:rsid w:val="000F083D"/>
    <w:rsid w:val="000F187F"/>
    <w:rsid w:val="000F5F4B"/>
    <w:rsid w:val="001014DA"/>
    <w:rsid w:val="00113929"/>
    <w:rsid w:val="00164EA6"/>
    <w:rsid w:val="0018787B"/>
    <w:rsid w:val="00196C77"/>
    <w:rsid w:val="001D2B87"/>
    <w:rsid w:val="001E08D2"/>
    <w:rsid w:val="002552C3"/>
    <w:rsid w:val="00263AAE"/>
    <w:rsid w:val="0028376B"/>
    <w:rsid w:val="0029541E"/>
    <w:rsid w:val="002A0E57"/>
    <w:rsid w:val="0030057C"/>
    <w:rsid w:val="0030385A"/>
    <w:rsid w:val="00311488"/>
    <w:rsid w:val="00320A7A"/>
    <w:rsid w:val="003559C2"/>
    <w:rsid w:val="00384C66"/>
    <w:rsid w:val="003C5AE7"/>
    <w:rsid w:val="003D01A2"/>
    <w:rsid w:val="00414A74"/>
    <w:rsid w:val="004158B3"/>
    <w:rsid w:val="00446E09"/>
    <w:rsid w:val="00452061"/>
    <w:rsid w:val="004B350B"/>
    <w:rsid w:val="004C2494"/>
    <w:rsid w:val="00521A2B"/>
    <w:rsid w:val="005354F5"/>
    <w:rsid w:val="005A6CA1"/>
    <w:rsid w:val="005B743E"/>
    <w:rsid w:val="005C4AFD"/>
    <w:rsid w:val="005E4D5F"/>
    <w:rsid w:val="005E6283"/>
    <w:rsid w:val="00616673"/>
    <w:rsid w:val="00640F09"/>
    <w:rsid w:val="0064531B"/>
    <w:rsid w:val="006D4CAF"/>
    <w:rsid w:val="006F492A"/>
    <w:rsid w:val="00700579"/>
    <w:rsid w:val="00705666"/>
    <w:rsid w:val="0074126F"/>
    <w:rsid w:val="00743B20"/>
    <w:rsid w:val="00750250"/>
    <w:rsid w:val="00780014"/>
    <w:rsid w:val="007B211C"/>
    <w:rsid w:val="007D0C63"/>
    <w:rsid w:val="007E0357"/>
    <w:rsid w:val="007E47E1"/>
    <w:rsid w:val="007E57A9"/>
    <w:rsid w:val="008044EE"/>
    <w:rsid w:val="0083228E"/>
    <w:rsid w:val="00832D69"/>
    <w:rsid w:val="0085663E"/>
    <w:rsid w:val="0087653B"/>
    <w:rsid w:val="00880AE6"/>
    <w:rsid w:val="00885699"/>
    <w:rsid w:val="00890205"/>
    <w:rsid w:val="008B63CC"/>
    <w:rsid w:val="008D0A16"/>
    <w:rsid w:val="008F1BDF"/>
    <w:rsid w:val="0095039A"/>
    <w:rsid w:val="00956A4F"/>
    <w:rsid w:val="009C7023"/>
    <w:rsid w:val="009F76A4"/>
    <w:rsid w:val="00A31CBA"/>
    <w:rsid w:val="00A32E27"/>
    <w:rsid w:val="00A6381A"/>
    <w:rsid w:val="00A97DD5"/>
    <w:rsid w:val="00AB005F"/>
    <w:rsid w:val="00AB4EA8"/>
    <w:rsid w:val="00AD6509"/>
    <w:rsid w:val="00B003CA"/>
    <w:rsid w:val="00B107C5"/>
    <w:rsid w:val="00B24570"/>
    <w:rsid w:val="00B25337"/>
    <w:rsid w:val="00B67D33"/>
    <w:rsid w:val="00B80536"/>
    <w:rsid w:val="00BB5285"/>
    <w:rsid w:val="00BF04E1"/>
    <w:rsid w:val="00BF27B0"/>
    <w:rsid w:val="00C43845"/>
    <w:rsid w:val="00C7421E"/>
    <w:rsid w:val="00C7762D"/>
    <w:rsid w:val="00CA5092"/>
    <w:rsid w:val="00CC14E1"/>
    <w:rsid w:val="00CD2578"/>
    <w:rsid w:val="00CD5B32"/>
    <w:rsid w:val="00CF2B4F"/>
    <w:rsid w:val="00D14425"/>
    <w:rsid w:val="00D24801"/>
    <w:rsid w:val="00D24D99"/>
    <w:rsid w:val="00D8485F"/>
    <w:rsid w:val="00D92C91"/>
    <w:rsid w:val="00DE69FC"/>
    <w:rsid w:val="00E060D9"/>
    <w:rsid w:val="00E36F38"/>
    <w:rsid w:val="00E41147"/>
    <w:rsid w:val="00E415F7"/>
    <w:rsid w:val="00E92729"/>
    <w:rsid w:val="00E96F53"/>
    <w:rsid w:val="00EA1986"/>
    <w:rsid w:val="00ED35E5"/>
    <w:rsid w:val="00EE32E8"/>
    <w:rsid w:val="00F11E18"/>
    <w:rsid w:val="00F4475E"/>
    <w:rsid w:val="00F45A68"/>
    <w:rsid w:val="00F528C1"/>
    <w:rsid w:val="00F62CD1"/>
    <w:rsid w:val="00F716CF"/>
    <w:rsid w:val="00F820AF"/>
    <w:rsid w:val="00F84BDD"/>
    <w:rsid w:val="00FE6A0A"/>
    <w:rsid w:val="08B107D2"/>
    <w:rsid w:val="1B376DFE"/>
    <w:rsid w:val="42E54C23"/>
    <w:rsid w:val="44F614AA"/>
    <w:rsid w:val="52C81F4E"/>
    <w:rsid w:val="531152C8"/>
    <w:rsid w:val="5B353E06"/>
    <w:rsid w:val="5D7E5430"/>
    <w:rsid w:val="60556121"/>
    <w:rsid w:val="6B203CBF"/>
    <w:rsid w:val="6C1D5C1A"/>
    <w:rsid w:val="739217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E32E8"/>
    <w:pPr>
      <w:widowControl w:val="0"/>
      <w:spacing w:before="100" w:beforeAutospacing="1" w:line="360"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qFormat/>
    <w:rsid w:val="00EE32E8"/>
    <w:rPr>
      <w:rFonts w:ascii="Times New Roman" w:eastAsia="宋体" w:hAnsi="Times New Roman"/>
    </w:rPr>
  </w:style>
  <w:style w:type="paragraph" w:styleId="a4">
    <w:name w:val="footer"/>
    <w:basedOn w:val="a"/>
    <w:link w:val="Char"/>
    <w:uiPriority w:val="99"/>
    <w:unhideWhenUsed/>
    <w:qFormat/>
    <w:rsid w:val="00EE32E8"/>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rsid w:val="00EE32E8"/>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EE32E8"/>
    <w:pPr>
      <w:spacing w:after="100" w:afterAutospacing="1" w:line="240" w:lineRule="auto"/>
      <w:jc w:val="left"/>
    </w:pPr>
    <w:rPr>
      <w:rFonts w:ascii="Calibri" w:eastAsia="宋体" w:hAnsi="Calibri" w:cs="Times New Roman"/>
      <w:kern w:val="0"/>
      <w:sz w:val="24"/>
      <w:szCs w:val="24"/>
    </w:rPr>
  </w:style>
  <w:style w:type="character" w:styleId="a7">
    <w:name w:val="page number"/>
    <w:basedOn w:val="a1"/>
    <w:qFormat/>
    <w:rsid w:val="00EE32E8"/>
  </w:style>
  <w:style w:type="paragraph" w:customStyle="1" w:styleId="p1">
    <w:name w:val="p1"/>
    <w:basedOn w:val="a"/>
    <w:qFormat/>
    <w:rsid w:val="00EE32E8"/>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qFormat/>
    <w:rsid w:val="00EE32E8"/>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1"/>
    <w:qFormat/>
    <w:rsid w:val="00EE32E8"/>
  </w:style>
  <w:style w:type="paragraph" w:customStyle="1" w:styleId="p3">
    <w:name w:val="p3"/>
    <w:basedOn w:val="a"/>
    <w:qFormat/>
    <w:rsid w:val="00EE32E8"/>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qFormat/>
    <w:rsid w:val="00EE32E8"/>
    <w:pPr>
      <w:widowControl/>
      <w:spacing w:after="100" w:afterAutospacing="1" w:line="240" w:lineRule="auto"/>
      <w:jc w:val="left"/>
    </w:pPr>
    <w:rPr>
      <w:rFonts w:ascii="宋体" w:eastAsia="宋体" w:hAnsi="宋体" w:cs="宋体"/>
      <w:kern w:val="0"/>
      <w:sz w:val="24"/>
      <w:szCs w:val="24"/>
    </w:rPr>
  </w:style>
  <w:style w:type="character" w:customStyle="1" w:styleId="Char0">
    <w:name w:val="页眉 Char"/>
    <w:basedOn w:val="a1"/>
    <w:link w:val="a5"/>
    <w:uiPriority w:val="99"/>
    <w:qFormat/>
    <w:rsid w:val="00EE32E8"/>
    <w:rPr>
      <w:sz w:val="18"/>
      <w:szCs w:val="18"/>
    </w:rPr>
  </w:style>
  <w:style w:type="character" w:customStyle="1" w:styleId="Char">
    <w:name w:val="页脚 Char"/>
    <w:basedOn w:val="a1"/>
    <w:link w:val="a4"/>
    <w:uiPriority w:val="99"/>
    <w:qFormat/>
    <w:rsid w:val="00EE32E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367</Words>
  <Characters>2096</Characters>
  <Application>Microsoft Office Word</Application>
  <DocSecurity>0</DocSecurity>
  <Lines>17</Lines>
  <Paragraphs>4</Paragraphs>
  <ScaleCrop>false</ScaleCrop>
  <Company>Lenovo</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陈炜</cp:lastModifiedBy>
  <cp:revision>43</cp:revision>
  <cp:lastPrinted>2019-07-05T02:20:00Z</cp:lastPrinted>
  <dcterms:created xsi:type="dcterms:W3CDTF">2017-10-16T08:20:00Z</dcterms:created>
  <dcterms:modified xsi:type="dcterms:W3CDTF">2020-07-02T02:37:00Z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