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A8" w:rsidRDefault="00BD111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苏州市吴中区集中式生活饮用水水源水质状况报告</w:t>
      </w:r>
    </w:p>
    <w:p w:rsidR="000F37A8" w:rsidRDefault="00BD111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>
        <w:rPr>
          <w:rFonts w:ascii="黑体" w:eastAsia="黑体"/>
          <w:sz w:val="36"/>
          <w:szCs w:val="36"/>
        </w:rPr>
        <w:t>201</w:t>
      </w:r>
      <w:r w:rsidR="00B53B59">
        <w:rPr>
          <w:rFonts w:ascii="黑体" w:eastAsia="黑体" w:hint="eastAsia"/>
          <w:sz w:val="36"/>
          <w:szCs w:val="36"/>
        </w:rPr>
        <w:t>8</w:t>
      </w:r>
      <w:r>
        <w:rPr>
          <w:rFonts w:ascii="黑体" w:eastAsia="黑体" w:hint="eastAsia"/>
          <w:sz w:val="36"/>
          <w:szCs w:val="36"/>
        </w:rPr>
        <w:t>年</w:t>
      </w:r>
      <w:bookmarkStart w:id="0" w:name="_GoBack"/>
      <w:bookmarkEnd w:id="0"/>
      <w:r w:rsidR="0000214A">
        <w:rPr>
          <w:rFonts w:ascii="黑体" w:eastAsia="黑体" w:hint="eastAsia"/>
          <w:sz w:val="36"/>
          <w:szCs w:val="36"/>
        </w:rPr>
        <w:t>四</w:t>
      </w:r>
      <w:r>
        <w:rPr>
          <w:rFonts w:ascii="黑体" w:eastAsia="黑体" w:hint="eastAsia"/>
          <w:sz w:val="36"/>
          <w:szCs w:val="36"/>
        </w:rPr>
        <w:t>季度）</w:t>
      </w:r>
    </w:p>
    <w:p w:rsidR="000F37A8" w:rsidRDefault="000F37A8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监测情况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苏州市吴中区共监测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个县级</w:t>
      </w:r>
      <w:r w:rsidR="00AF498E">
        <w:rPr>
          <w:rFonts w:hint="eastAsia"/>
          <w:sz w:val="28"/>
          <w:szCs w:val="28"/>
        </w:rPr>
        <w:t>、</w:t>
      </w:r>
      <w:r w:rsidR="00AF498E">
        <w:rPr>
          <w:rFonts w:hint="eastAsia"/>
          <w:sz w:val="28"/>
          <w:szCs w:val="28"/>
        </w:rPr>
        <w:t>1</w:t>
      </w:r>
      <w:r w:rsidR="00AF498E">
        <w:rPr>
          <w:rFonts w:hint="eastAsia"/>
          <w:sz w:val="28"/>
          <w:szCs w:val="28"/>
        </w:rPr>
        <w:t>个</w:t>
      </w:r>
      <w:r w:rsidR="00E442C1">
        <w:rPr>
          <w:rFonts w:hint="eastAsia"/>
          <w:sz w:val="28"/>
          <w:szCs w:val="28"/>
        </w:rPr>
        <w:t>乡镇</w:t>
      </w:r>
      <w:r w:rsidR="00AF498E"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城市在用集中式生活饮用水水源，均属地表水水源（湖库型）。</w:t>
      </w:r>
    </w:p>
    <w:p w:rsidR="000F37A8" w:rsidRDefault="00BD11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（一）监测点位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湖库型水源地按常规监测点采样，在每个水源地取水口周边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米处设置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个监测点位（浦庄取水口</w:t>
      </w:r>
      <w:r w:rsidR="00AF498E">
        <w:rPr>
          <w:rFonts w:hint="eastAsia"/>
          <w:sz w:val="28"/>
          <w:szCs w:val="28"/>
        </w:rPr>
        <w:t>、</w:t>
      </w:r>
      <w:r w:rsidR="008C6D57">
        <w:rPr>
          <w:rFonts w:hint="eastAsia"/>
          <w:sz w:val="28"/>
          <w:szCs w:val="28"/>
        </w:rPr>
        <w:t>白塔湾水源地取水口</w:t>
      </w:r>
      <w:r>
        <w:rPr>
          <w:rFonts w:hint="eastAsia"/>
          <w:sz w:val="28"/>
          <w:szCs w:val="28"/>
        </w:rPr>
        <w:t>）进行采样。</w:t>
      </w:r>
    </w:p>
    <w:p w:rsidR="000F37A8" w:rsidRDefault="00BD11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（二）监测项目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监测项目为</w:t>
      </w:r>
      <w:bookmarkStart w:id="1" w:name="OLE_LINK1"/>
      <w:bookmarkStart w:id="2" w:name="OLE_LINK2"/>
      <w:r>
        <w:rPr>
          <w:rFonts w:hint="eastAsia"/>
          <w:sz w:val="28"/>
          <w:szCs w:val="28"/>
        </w:rPr>
        <w:t>《地表水环境质量标准》（</w:t>
      </w:r>
      <w:r>
        <w:rPr>
          <w:sz w:val="28"/>
          <w:szCs w:val="28"/>
        </w:rPr>
        <w:t>GB3838-2002</w:t>
      </w:r>
      <w:r>
        <w:rPr>
          <w:rFonts w:hint="eastAsia"/>
          <w:sz w:val="28"/>
          <w:szCs w:val="28"/>
        </w:rPr>
        <w:t>）</w:t>
      </w:r>
      <w:bookmarkEnd w:id="1"/>
      <w:bookmarkEnd w:id="2"/>
      <w:r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的基本项目（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项）、表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的补充项目（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项）和表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的优选特定项目（</w:t>
      </w:r>
      <w:r>
        <w:rPr>
          <w:sz w:val="28"/>
          <w:szCs w:val="28"/>
        </w:rPr>
        <w:t>33</w:t>
      </w:r>
      <w:r>
        <w:rPr>
          <w:rFonts w:hint="eastAsia"/>
          <w:sz w:val="28"/>
          <w:szCs w:val="28"/>
        </w:rPr>
        <w:t>项），共</w:t>
      </w:r>
      <w:r>
        <w:rPr>
          <w:sz w:val="28"/>
          <w:szCs w:val="28"/>
        </w:rPr>
        <w:t>62</w:t>
      </w:r>
      <w:r>
        <w:rPr>
          <w:rFonts w:hint="eastAsia"/>
          <w:sz w:val="28"/>
          <w:szCs w:val="28"/>
        </w:rPr>
        <w:t>项。</w:t>
      </w: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评价标准及方法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根据《地表水环境质量标准》（</w:t>
      </w:r>
      <w:r>
        <w:rPr>
          <w:sz w:val="28"/>
          <w:szCs w:val="28"/>
        </w:rPr>
        <w:t>GB3838-2002</w:t>
      </w:r>
      <w:r>
        <w:rPr>
          <w:rFonts w:hint="eastAsia"/>
          <w:sz w:val="28"/>
          <w:szCs w:val="28"/>
        </w:rPr>
        <w:t>）进行评价。基本项目按照《地表水环境质量评价方法（试行）》（</w:t>
      </w:r>
      <w:proofErr w:type="gramStart"/>
      <w:r>
        <w:rPr>
          <w:rFonts w:hint="eastAsia"/>
          <w:sz w:val="28"/>
          <w:szCs w:val="28"/>
        </w:rPr>
        <w:t>环办〔</w:t>
      </w:r>
      <w:r>
        <w:rPr>
          <w:sz w:val="28"/>
          <w:szCs w:val="28"/>
        </w:rPr>
        <w:t>2011</w:t>
      </w:r>
      <w:r>
        <w:rPr>
          <w:rFonts w:hint="eastAsia"/>
          <w:sz w:val="28"/>
          <w:szCs w:val="28"/>
        </w:rPr>
        <w:t>〕</w:t>
      </w:r>
      <w:proofErr w:type="gramEnd"/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号）进行评价，补充项目、特定项目采用单因子评价法进行评价。</w:t>
      </w: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评价结果</w:t>
      </w:r>
    </w:p>
    <w:p w:rsidR="000F37A8" w:rsidRPr="00473E1C" w:rsidRDefault="00BD111C" w:rsidP="00473E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监测的</w:t>
      </w:r>
      <w:r w:rsidR="00473E1C">
        <w:rPr>
          <w:rFonts w:hint="eastAsia"/>
          <w:sz w:val="28"/>
          <w:szCs w:val="28"/>
        </w:rPr>
        <w:t>寺前水源地</w:t>
      </w:r>
      <w:r w:rsidR="0000214A">
        <w:rPr>
          <w:rFonts w:hint="eastAsia"/>
          <w:sz w:val="28"/>
          <w:szCs w:val="28"/>
        </w:rPr>
        <w:t>和白塔湾水源地在用集中式饮用水水源地</w:t>
      </w:r>
      <w:r>
        <w:rPr>
          <w:rFonts w:hint="eastAsia"/>
          <w:sz w:val="28"/>
          <w:szCs w:val="28"/>
        </w:rPr>
        <w:t>均达标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（达到或优于Ⅲ类标准）</w:t>
      </w:r>
      <w:r w:rsidR="00473E1C">
        <w:rPr>
          <w:rFonts w:hint="eastAsia"/>
          <w:sz w:val="28"/>
          <w:szCs w:val="28"/>
        </w:rPr>
        <w:t>。</w:t>
      </w:r>
      <w:r w:rsidR="00F70FD9">
        <w:rPr>
          <w:rFonts w:hint="eastAsia"/>
          <w:sz w:val="28"/>
          <w:szCs w:val="28"/>
        </w:rPr>
        <w:t>详见下表</w:t>
      </w:r>
      <w:r w:rsidR="00E442C1">
        <w:rPr>
          <w:rFonts w:hint="eastAsia"/>
          <w:sz w:val="28"/>
          <w:szCs w:val="28"/>
        </w:rPr>
        <w:t>。</w:t>
      </w:r>
    </w:p>
    <w:p w:rsidR="000F37A8" w:rsidRDefault="00BD111C">
      <w:pPr>
        <w:ind w:firstLineChars="350" w:firstLine="9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 w:rsidR="00B53B59">
        <w:rPr>
          <w:rFonts w:ascii="宋体" w:hAnsi="宋体"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年</w:t>
      </w:r>
      <w:r w:rsidR="0000214A"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季度苏州市吴中区集中式饮用水水源水质状况</w:t>
      </w:r>
    </w:p>
    <w:tbl>
      <w:tblPr>
        <w:tblW w:w="9173" w:type="dxa"/>
        <w:jc w:val="center"/>
        <w:tblInd w:w="-16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5"/>
        <w:gridCol w:w="1276"/>
        <w:gridCol w:w="2126"/>
        <w:gridCol w:w="993"/>
        <w:gridCol w:w="1104"/>
        <w:gridCol w:w="880"/>
        <w:gridCol w:w="1559"/>
      </w:tblGrid>
      <w:tr w:rsidR="000F37A8" w:rsidTr="00331DF0">
        <w:trPr>
          <w:trHeight w:val="964"/>
          <w:jc w:val="center"/>
        </w:trPr>
        <w:tc>
          <w:tcPr>
            <w:tcW w:w="1235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993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监测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月份</w:t>
            </w:r>
          </w:p>
        </w:tc>
        <w:tc>
          <w:tcPr>
            <w:tcW w:w="880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1559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00214A" w:rsidTr="00331DF0">
        <w:trPr>
          <w:trHeight w:val="321"/>
          <w:jc w:val="center"/>
        </w:trPr>
        <w:tc>
          <w:tcPr>
            <w:tcW w:w="1235" w:type="dxa"/>
            <w:vMerge w:val="restart"/>
            <w:vAlign w:val="center"/>
          </w:tcPr>
          <w:p w:rsidR="0000214A" w:rsidRDefault="0000214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江苏</w:t>
            </w:r>
          </w:p>
        </w:tc>
        <w:tc>
          <w:tcPr>
            <w:tcW w:w="1276" w:type="dxa"/>
            <w:vMerge w:val="restart"/>
            <w:vAlign w:val="center"/>
          </w:tcPr>
          <w:p w:rsidR="0000214A" w:rsidRDefault="0000214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苏州市</w:t>
            </w:r>
          </w:p>
          <w:p w:rsidR="0000214A" w:rsidRDefault="0000214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吴中区</w:t>
            </w:r>
          </w:p>
        </w:tc>
        <w:tc>
          <w:tcPr>
            <w:tcW w:w="2126" w:type="dxa"/>
            <w:vMerge w:val="restart"/>
            <w:vAlign w:val="center"/>
          </w:tcPr>
          <w:p w:rsidR="0000214A" w:rsidRDefault="0000214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浦庄寺前</w:t>
            </w:r>
          </w:p>
          <w:p w:rsidR="0000214A" w:rsidRDefault="0000214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（浦庄取水口）</w:t>
            </w:r>
          </w:p>
        </w:tc>
        <w:tc>
          <w:tcPr>
            <w:tcW w:w="993" w:type="dxa"/>
            <w:vMerge w:val="restart"/>
            <w:vAlign w:val="center"/>
          </w:tcPr>
          <w:p w:rsidR="0000214A" w:rsidRDefault="0000214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地表水</w:t>
            </w:r>
          </w:p>
        </w:tc>
        <w:tc>
          <w:tcPr>
            <w:tcW w:w="1104" w:type="dxa"/>
            <w:vAlign w:val="center"/>
          </w:tcPr>
          <w:p w:rsidR="0000214A" w:rsidRDefault="0000214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10月</w:t>
            </w:r>
          </w:p>
        </w:tc>
        <w:tc>
          <w:tcPr>
            <w:tcW w:w="880" w:type="dxa"/>
            <w:vMerge w:val="restart"/>
            <w:vAlign w:val="center"/>
          </w:tcPr>
          <w:p w:rsidR="0000214A" w:rsidRDefault="0000214A" w:rsidP="00331DF0">
            <w:pPr>
              <w:jc w:val="center"/>
              <w:rPr>
                <w:rFonts w:ascii="宋体"/>
                <w:sz w:val="24"/>
                <w:szCs w:val="24"/>
              </w:rPr>
            </w:pPr>
            <w:r w:rsidRPr="006E4372">
              <w:rPr>
                <w:rFonts w:ascii="宋体" w:hAnsi="宋体" w:hint="eastAsia"/>
                <w:sz w:val="24"/>
                <w:szCs w:val="24"/>
              </w:rPr>
              <w:t>达标</w:t>
            </w:r>
          </w:p>
        </w:tc>
        <w:tc>
          <w:tcPr>
            <w:tcW w:w="1559" w:type="dxa"/>
            <w:vMerge w:val="restart"/>
            <w:vAlign w:val="center"/>
          </w:tcPr>
          <w:p w:rsidR="0000214A" w:rsidRPr="0000214A" w:rsidRDefault="0000214A" w:rsidP="004004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214A">
              <w:rPr>
                <w:rFonts w:ascii="宋体" w:hAnsi="宋体"/>
                <w:sz w:val="24"/>
                <w:szCs w:val="24"/>
              </w:rPr>
              <w:t>/</w:t>
            </w:r>
          </w:p>
        </w:tc>
      </w:tr>
      <w:tr w:rsidR="0000214A" w:rsidTr="00331DF0">
        <w:trPr>
          <w:trHeight w:val="321"/>
          <w:jc w:val="center"/>
        </w:trPr>
        <w:tc>
          <w:tcPr>
            <w:tcW w:w="1235" w:type="dxa"/>
            <w:vMerge/>
            <w:vAlign w:val="center"/>
          </w:tcPr>
          <w:p w:rsidR="0000214A" w:rsidRDefault="0000214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214A" w:rsidRDefault="0000214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0214A" w:rsidRDefault="0000214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0214A" w:rsidRDefault="0000214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0214A" w:rsidRDefault="0000214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11月</w:t>
            </w:r>
          </w:p>
        </w:tc>
        <w:tc>
          <w:tcPr>
            <w:tcW w:w="880" w:type="dxa"/>
            <w:vMerge/>
          </w:tcPr>
          <w:p w:rsidR="0000214A" w:rsidRDefault="0000214A" w:rsidP="00331DF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0214A" w:rsidRPr="0000214A" w:rsidRDefault="0000214A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00214A" w:rsidTr="00331DF0">
        <w:trPr>
          <w:trHeight w:val="321"/>
          <w:jc w:val="center"/>
        </w:trPr>
        <w:tc>
          <w:tcPr>
            <w:tcW w:w="1235" w:type="dxa"/>
            <w:vMerge/>
            <w:vAlign w:val="center"/>
          </w:tcPr>
          <w:p w:rsidR="0000214A" w:rsidRDefault="0000214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214A" w:rsidRDefault="0000214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0214A" w:rsidRDefault="0000214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0214A" w:rsidRDefault="0000214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0214A" w:rsidRDefault="0000214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12月</w:t>
            </w:r>
          </w:p>
        </w:tc>
        <w:tc>
          <w:tcPr>
            <w:tcW w:w="880" w:type="dxa"/>
            <w:vMerge/>
          </w:tcPr>
          <w:p w:rsidR="0000214A" w:rsidRDefault="0000214A" w:rsidP="00331DF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0214A" w:rsidRDefault="0000214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967CD" w:rsidTr="001967CD">
        <w:trPr>
          <w:trHeight w:val="215"/>
          <w:jc w:val="center"/>
        </w:trPr>
        <w:tc>
          <w:tcPr>
            <w:tcW w:w="1235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967CD" w:rsidRDefault="001967CD" w:rsidP="00AF49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金庭一水厂</w:t>
            </w:r>
          </w:p>
          <w:p w:rsidR="001967CD" w:rsidRDefault="001967CD" w:rsidP="00AF498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（白塔湾取水口）</w:t>
            </w:r>
          </w:p>
        </w:tc>
        <w:tc>
          <w:tcPr>
            <w:tcW w:w="993" w:type="dxa"/>
            <w:vMerge w:val="restart"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地表水</w:t>
            </w:r>
          </w:p>
        </w:tc>
        <w:tc>
          <w:tcPr>
            <w:tcW w:w="1104" w:type="dxa"/>
            <w:vAlign w:val="center"/>
          </w:tcPr>
          <w:p w:rsidR="001967CD" w:rsidRDefault="0000214A" w:rsidP="009853E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 w:rsidR="001967CD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 w:val="restart"/>
            <w:vAlign w:val="center"/>
          </w:tcPr>
          <w:p w:rsidR="001967CD" w:rsidRDefault="001967CD" w:rsidP="00F27F9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达标</w:t>
            </w:r>
          </w:p>
        </w:tc>
        <w:tc>
          <w:tcPr>
            <w:tcW w:w="1559" w:type="dxa"/>
            <w:vMerge w:val="restart"/>
            <w:vAlign w:val="center"/>
          </w:tcPr>
          <w:p w:rsidR="001967CD" w:rsidRDefault="001967CD" w:rsidP="00F27F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/</w:t>
            </w:r>
          </w:p>
        </w:tc>
      </w:tr>
      <w:tr w:rsidR="001967CD" w:rsidTr="008E6A4E">
        <w:trPr>
          <w:trHeight w:val="215"/>
          <w:jc w:val="center"/>
        </w:trPr>
        <w:tc>
          <w:tcPr>
            <w:tcW w:w="1235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967CD" w:rsidRDefault="001967CD" w:rsidP="00AF498E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967CD" w:rsidRDefault="0000214A" w:rsidP="009853E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 w:rsidR="001967CD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/>
            <w:vAlign w:val="center"/>
          </w:tcPr>
          <w:p w:rsidR="001967CD" w:rsidRDefault="001967CD" w:rsidP="00F27F9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967CD" w:rsidRDefault="001967CD" w:rsidP="00F27F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967CD" w:rsidTr="008E6A4E">
        <w:trPr>
          <w:trHeight w:val="215"/>
          <w:jc w:val="center"/>
        </w:trPr>
        <w:tc>
          <w:tcPr>
            <w:tcW w:w="1235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967CD" w:rsidRDefault="001967CD" w:rsidP="00AF498E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967CD" w:rsidRDefault="001967CD">
            <w:pPr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1967CD" w:rsidRDefault="0000214A" w:rsidP="009853E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  <w:r w:rsidR="001967CD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/>
            <w:vAlign w:val="center"/>
          </w:tcPr>
          <w:p w:rsidR="001967CD" w:rsidRDefault="001967CD" w:rsidP="00F27F9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967CD" w:rsidRDefault="001967CD" w:rsidP="00F27F9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F37A8" w:rsidRDefault="000F37A8" w:rsidP="009761F1">
      <w:pPr>
        <w:spacing w:line="240" w:lineRule="exact"/>
      </w:pPr>
    </w:p>
    <w:sectPr w:rsidR="000F37A8" w:rsidSect="000F37A8">
      <w:pgSz w:w="11906" w:h="16838"/>
      <w:pgMar w:top="1440" w:right="1588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BCC"/>
    <w:multiLevelType w:val="multilevel"/>
    <w:tmpl w:val="2A647BCC"/>
    <w:lvl w:ilvl="0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cs="Times New Roman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86334"/>
    <w:rsid w:val="0000214A"/>
    <w:rsid w:val="00004C25"/>
    <w:rsid w:val="0003059B"/>
    <w:rsid w:val="000425EE"/>
    <w:rsid w:val="00094E4E"/>
    <w:rsid w:val="000F37A8"/>
    <w:rsid w:val="00106807"/>
    <w:rsid w:val="00107276"/>
    <w:rsid w:val="00146EA2"/>
    <w:rsid w:val="00147D64"/>
    <w:rsid w:val="00160F85"/>
    <w:rsid w:val="00176B7C"/>
    <w:rsid w:val="001967CD"/>
    <w:rsid w:val="00224DBC"/>
    <w:rsid w:val="0026706D"/>
    <w:rsid w:val="0027675E"/>
    <w:rsid w:val="002F5EEA"/>
    <w:rsid w:val="003179AA"/>
    <w:rsid w:val="00321EB3"/>
    <w:rsid w:val="00331DF0"/>
    <w:rsid w:val="003556A3"/>
    <w:rsid w:val="0036035D"/>
    <w:rsid w:val="003A603E"/>
    <w:rsid w:val="003F0460"/>
    <w:rsid w:val="00430074"/>
    <w:rsid w:val="00444B13"/>
    <w:rsid w:val="00451E1A"/>
    <w:rsid w:val="0046574B"/>
    <w:rsid w:val="00473E1C"/>
    <w:rsid w:val="00495620"/>
    <w:rsid w:val="005436D2"/>
    <w:rsid w:val="00545398"/>
    <w:rsid w:val="0058335F"/>
    <w:rsid w:val="005D0CE9"/>
    <w:rsid w:val="00627488"/>
    <w:rsid w:val="00630282"/>
    <w:rsid w:val="00635D73"/>
    <w:rsid w:val="00657665"/>
    <w:rsid w:val="006638D3"/>
    <w:rsid w:val="00680C0D"/>
    <w:rsid w:val="00684D61"/>
    <w:rsid w:val="006D0B46"/>
    <w:rsid w:val="006F1460"/>
    <w:rsid w:val="00746CAE"/>
    <w:rsid w:val="007875B2"/>
    <w:rsid w:val="007E7AF7"/>
    <w:rsid w:val="007F5240"/>
    <w:rsid w:val="007F585A"/>
    <w:rsid w:val="00813ABC"/>
    <w:rsid w:val="008A4735"/>
    <w:rsid w:val="008C6D57"/>
    <w:rsid w:val="0090229E"/>
    <w:rsid w:val="009761F1"/>
    <w:rsid w:val="009B7783"/>
    <w:rsid w:val="009C7AF4"/>
    <w:rsid w:val="009E5531"/>
    <w:rsid w:val="009F4B47"/>
    <w:rsid w:val="00A336EE"/>
    <w:rsid w:val="00A43B83"/>
    <w:rsid w:val="00A718E1"/>
    <w:rsid w:val="00A7227E"/>
    <w:rsid w:val="00AA3C96"/>
    <w:rsid w:val="00AA44D6"/>
    <w:rsid w:val="00AC01B4"/>
    <w:rsid w:val="00AE3DED"/>
    <w:rsid w:val="00AF1E1D"/>
    <w:rsid w:val="00AF498E"/>
    <w:rsid w:val="00B513A7"/>
    <w:rsid w:val="00B53B59"/>
    <w:rsid w:val="00B645C2"/>
    <w:rsid w:val="00B70B04"/>
    <w:rsid w:val="00B86334"/>
    <w:rsid w:val="00B90AEC"/>
    <w:rsid w:val="00BD111C"/>
    <w:rsid w:val="00BF3B59"/>
    <w:rsid w:val="00C500DC"/>
    <w:rsid w:val="00C55155"/>
    <w:rsid w:val="00D35BEF"/>
    <w:rsid w:val="00D91618"/>
    <w:rsid w:val="00DD7191"/>
    <w:rsid w:val="00E339C1"/>
    <w:rsid w:val="00E442C1"/>
    <w:rsid w:val="00E86CE7"/>
    <w:rsid w:val="00F03DC9"/>
    <w:rsid w:val="00F135A7"/>
    <w:rsid w:val="00F23BF1"/>
    <w:rsid w:val="00F70FD9"/>
    <w:rsid w:val="00F71E61"/>
    <w:rsid w:val="00F879C8"/>
    <w:rsid w:val="00FC45BB"/>
    <w:rsid w:val="00FC7E5E"/>
    <w:rsid w:val="00FE2C91"/>
    <w:rsid w:val="00FF74C3"/>
    <w:rsid w:val="0E254A3F"/>
    <w:rsid w:val="1B072AE1"/>
    <w:rsid w:val="23504424"/>
    <w:rsid w:val="786A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0F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F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0F37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0F37A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0F37A8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F37A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501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苏州市集中式生活饮用水水源水质状况报告</dc:title>
  <dc:creator>Lenovo User</dc:creator>
  <cp:lastModifiedBy>微软用户</cp:lastModifiedBy>
  <cp:revision>3</cp:revision>
  <cp:lastPrinted>2016-02-14T06:02:00Z</cp:lastPrinted>
  <dcterms:created xsi:type="dcterms:W3CDTF">2019-01-14T08:36:00Z</dcterms:created>
  <dcterms:modified xsi:type="dcterms:W3CDTF">2019-01-14T08:39:00Z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